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AF7E9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AF7E94">
        <w:rPr>
          <w:rFonts w:asciiTheme="majorBidi" w:hAnsiTheme="majorBidi" w:cstheme="majorBidi"/>
          <w:sz w:val="32"/>
          <w:szCs w:val="32"/>
        </w:rPr>
        <w:t>10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4E188B" w:rsidRPr="004E188B" w:rsidRDefault="00AF7E94" w:rsidP="00AF7E94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4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93805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angular position of a point on a rotating wheel is given by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θ=2.0+4.0 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+2.0 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, 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where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θ</m:t>
        </m:r>
      </m:oMath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is in radians and t is in seconds. At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0, what are (a) the point’s angular position and (b) its angular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velocity? (c) What is its angular velocity at t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4.0 s? (d) Calculate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its angular acceleration at t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2.0 s. (e) Is its angular acceleration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F7E94">
        <w:rPr>
          <w:rFonts w:asciiTheme="majorBidi" w:eastAsiaTheme="minorEastAsia" w:hAnsiTheme="majorBidi" w:cstheme="majorBidi"/>
          <w:noProof/>
          <w:sz w:val="28"/>
          <w:szCs w:val="28"/>
        </w:rPr>
        <w:t>constant</w:t>
      </w:r>
      <w:r w:rsidR="004E188B" w:rsidRPr="004E188B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3C2573" w:rsidRDefault="00EA1AD8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711FC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5D19E6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A020D7" w:rsidRPr="00A020D7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  <w:u w:val="single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θ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0</m:t>
            </m:r>
          </m:sub>
        </m:sSub>
        <m:r>
          <w:rPr>
            <w:rFonts w:ascii="Cambria Math" w:hAnsi="Cambria Math" w:cstheme="majorBidi"/>
            <w:sz w:val="20"/>
            <w:szCs w:val="20"/>
            <w:u w:val="single"/>
          </w:rPr>
          <m:t>=</m:t>
        </m:r>
      </m:oMath>
      <w:r w:rsidR="00AF7E94">
        <w:rPr>
          <w:rFonts w:asciiTheme="majorBidi" w:hAnsiTheme="majorBidi" w:cstheme="majorBidi"/>
          <w:noProof/>
          <w:sz w:val="20"/>
          <w:szCs w:val="20"/>
          <w:u w:val="single"/>
        </w:rPr>
        <w:t>2.0 rad</w:t>
      </w:r>
      <w:r w:rsidR="00011A7D" w:rsidRPr="005D19E6">
        <w:rPr>
          <w:rFonts w:asciiTheme="majorBidi" w:hAnsiTheme="majorBidi" w:cstheme="majorBidi"/>
          <w:sz w:val="20"/>
          <w:szCs w:val="20"/>
          <w:u w:val="single"/>
        </w:rPr>
        <w:t xml:space="preserve">  ; (b)</w:t>
      </w:r>
      <w:r w:rsidR="005D19E6" w:rsidRPr="005D19E6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  <w:u w:val="single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ω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0</m:t>
            </m:r>
          </m:sub>
        </m:sSub>
        <m:r>
          <w:rPr>
            <w:rFonts w:ascii="Cambria Math" w:hAnsi="Cambria Math" w:cstheme="majorBidi"/>
            <w:sz w:val="20"/>
            <w:szCs w:val="20"/>
            <w:u w:val="single"/>
          </w:rPr>
          <m:t>=</m:t>
        </m:r>
      </m:oMath>
      <w:r w:rsidR="00AF7E94">
        <w:rPr>
          <w:rFonts w:asciiTheme="majorBidi" w:hAnsiTheme="majorBidi" w:cstheme="majorBidi"/>
          <w:sz w:val="20"/>
          <w:szCs w:val="20"/>
          <w:u w:val="single"/>
        </w:rPr>
        <w:t>0</w:t>
      </w:r>
      <w:r w:rsidR="00A020D7">
        <w:rPr>
          <w:rFonts w:asciiTheme="majorBidi" w:hAnsiTheme="majorBidi" w:cstheme="majorBidi"/>
          <w:sz w:val="20"/>
          <w:szCs w:val="20"/>
          <w:u w:val="single"/>
        </w:rPr>
        <w:t>; (c)</w:t>
      </w:r>
      <m:oMath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  <w:u w:val="single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ω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4</m:t>
            </m:r>
          </m:sub>
        </m:sSub>
        <m:r>
          <w:rPr>
            <w:rFonts w:ascii="Cambria Math" w:hAnsi="Cambria Math" w:cstheme="majorBidi"/>
            <w:sz w:val="20"/>
            <w:szCs w:val="20"/>
            <w:u w:val="single"/>
          </w:rPr>
          <m:t xml:space="preserve">=78 </m:t>
        </m:r>
        <m:r>
          <m:rPr>
            <m:sty m:val="p"/>
          </m:rPr>
          <w:rPr>
            <w:rFonts w:ascii="Cambria Math" w:hAnsi="Cambria Math" w:cstheme="majorBidi"/>
            <w:sz w:val="20"/>
            <w:szCs w:val="20"/>
            <w:u w:val="single"/>
          </w:rPr>
          <m:t>rad/s</m:t>
        </m:r>
      </m:oMath>
      <w:r w:rsidR="00AF7E94">
        <w:rPr>
          <w:rFonts w:asciiTheme="majorBidi" w:hAnsiTheme="majorBidi" w:cstheme="majorBidi"/>
          <w:sz w:val="20"/>
          <w:szCs w:val="20"/>
          <w:u w:val="single"/>
        </w:rPr>
        <w:t xml:space="preserve"> (d) </w:t>
      </w:r>
      <m:oMath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  <w:u w:val="single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α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2</m:t>
            </m:r>
          </m:sub>
        </m:sSub>
        <m:r>
          <w:rPr>
            <w:rFonts w:ascii="Cambria Math" w:hAnsi="Cambria Math" w:cstheme="majorBidi"/>
            <w:sz w:val="20"/>
            <w:szCs w:val="20"/>
            <w:u w:val="single"/>
          </w:rPr>
          <m:t>=</m:t>
        </m:r>
      </m:oMath>
      <w:r w:rsidR="003C2573">
        <w:rPr>
          <w:rFonts w:asciiTheme="majorBidi" w:hAnsiTheme="majorBidi" w:cstheme="majorBidi"/>
          <w:sz w:val="20"/>
          <w:szCs w:val="20"/>
          <w:u w:val="single"/>
        </w:rPr>
        <w:t>56</w:t>
      </w:r>
      <w:r w:rsidR="00AF7E94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spellStart"/>
      <w:r w:rsidR="00AF7E94">
        <w:rPr>
          <w:rFonts w:asciiTheme="majorBidi" w:hAnsiTheme="majorBidi" w:cstheme="majorBidi"/>
          <w:sz w:val="20"/>
          <w:szCs w:val="20"/>
          <w:u w:val="single"/>
        </w:rPr>
        <w:t>rad</w:t>
      </w:r>
      <w:proofErr w:type="spellEnd"/>
      <w:r w:rsidR="00AF7E94">
        <w:rPr>
          <w:rFonts w:asciiTheme="majorBidi" w:hAnsiTheme="majorBidi" w:cstheme="majorBidi"/>
          <w:sz w:val="20"/>
          <w:szCs w:val="20"/>
          <w:u w:val="single"/>
        </w:rPr>
        <w:t>/s</w:t>
      </w:r>
      <w:r w:rsidR="00AF7E94" w:rsidRPr="00AF7E94">
        <w:rPr>
          <w:rFonts w:asciiTheme="majorBidi" w:hAnsiTheme="majorBidi" w:cstheme="majorBidi"/>
          <w:sz w:val="20"/>
          <w:szCs w:val="20"/>
          <w:u w:val="single"/>
          <w:vertAlign w:val="superscript"/>
        </w:rPr>
        <w:t>2</w:t>
      </w:r>
      <w:r w:rsidR="00AF7E94">
        <w:rPr>
          <w:rFonts w:asciiTheme="majorBidi" w:hAnsiTheme="majorBidi" w:cstheme="majorBidi"/>
          <w:sz w:val="20"/>
          <w:szCs w:val="20"/>
          <w:u w:val="single"/>
        </w:rPr>
        <w:t xml:space="preserve"> (e)</w:t>
      </w:r>
      <w:r w:rsidR="003C2573">
        <w:rPr>
          <w:rFonts w:asciiTheme="majorBidi" w:hAnsiTheme="majorBidi" w:cstheme="majorBidi"/>
          <w:sz w:val="20"/>
          <w:szCs w:val="20"/>
          <w:u w:val="single"/>
        </w:rPr>
        <w:t xml:space="preserve">The angular acceleration, depends on time, </w:t>
      </w:r>
    </w:p>
    <w:p w:rsidR="00AF7E94" w:rsidRPr="00177928" w:rsidRDefault="00177928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  <w:u w:val="single"/>
        </w:rPr>
        <w:t>it</w:t>
      </w:r>
      <w:proofErr w:type="gramEnd"/>
      <w:r>
        <w:rPr>
          <w:rFonts w:asciiTheme="majorBidi" w:hAnsiTheme="majorBidi" w:cstheme="majorBidi"/>
          <w:sz w:val="20"/>
          <w:szCs w:val="20"/>
          <w:u w:val="single"/>
        </w:rPr>
        <w:t xml:space="preserve"> is not constant</w:t>
      </w:r>
    </w:p>
    <w:p w:rsidR="00A81D8B" w:rsidRDefault="00AF7E94" w:rsidP="00A81D8B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26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The flywheel of a steam engine runs with a constant angular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velocity of 150 rev/min.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When steam is shut off, the friction of the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bearings and of the air stops the wheel in 2.2 h. (a) What is the constant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angular acceleration, in revolutions per minute-squared, of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the wheel during the slowdown? (b) How many revolutions does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the wheel make before stopping? (c) At the instant the flywheel is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turning at 75 rev/min, what is the tangential component of the linear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acceleration of a flywheel particle that is 50 cm from the axis of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rotation? (d)What is the magnitude of the net linear acceleration of</w:t>
      </w:r>
      <w:r w:rsidR="00A81D8B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A81D8B" w:rsidRPr="00A81D8B">
        <w:rPr>
          <w:rFonts w:asciiTheme="majorBidi" w:eastAsiaTheme="minorEastAsia" w:hAnsiTheme="majorBidi" w:cstheme="majorBidi"/>
          <w:noProof/>
          <w:sz w:val="28"/>
          <w:szCs w:val="28"/>
        </w:rPr>
        <w:t>the particle in (c)?</w:t>
      </w:r>
    </w:p>
    <w:p w:rsidR="00026252" w:rsidRDefault="00026252" w:rsidP="00A81D8B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177928" w:rsidRPr="00171A90" w:rsidRDefault="00311F7C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775C8D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Answer: </w:t>
      </w:r>
      <w:r w:rsidRPr="00775C8D">
        <w:rPr>
          <w:rFonts w:asciiTheme="majorBidi" w:hAnsiTheme="majorBidi" w:cstheme="majorBidi"/>
          <w:sz w:val="20"/>
          <w:szCs w:val="20"/>
          <w:u w:val="single"/>
        </w:rPr>
        <w:t>(a)</w:t>
      </w:r>
      <m:oMath>
        <m:r>
          <w:rPr>
            <w:rFonts w:ascii="Cambria Math" w:hAnsi="Cambria Math" w:cstheme="majorBidi"/>
            <w:sz w:val="20"/>
            <w:szCs w:val="20"/>
            <w:u w:val="single"/>
          </w:rPr>
          <m:t xml:space="preserve"> - </m:t>
        </m:r>
        <m:r>
          <m:rPr>
            <m:sty m:val="p"/>
          </m:rPr>
          <w:rPr>
            <w:rFonts w:ascii="Cambria Math" w:hAnsi="Cambria Math" w:cstheme="majorBidi"/>
            <w:sz w:val="20"/>
            <w:szCs w:val="20"/>
            <w:u w:val="single"/>
          </w:rPr>
          <m:t>1.21 rev/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0"/>
                <w:szCs w:val="20"/>
                <w:u w:val="single"/>
              </w:rPr>
              <m:t>min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0"/>
                <w:szCs w:val="20"/>
                <w:u w:val="single"/>
              </w:rPr>
              <m:t>2</m:t>
            </m:r>
          </m:sup>
        </m:sSup>
      </m:oMath>
      <w:r w:rsidRPr="00775C8D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Pr="00775C8D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775C8D" w:rsidRPr="00775C8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3C2573">
        <w:rPr>
          <w:rFonts w:ascii="Times New Roman" w:hAnsi="Times New Roman" w:cs="Times New Roman"/>
          <w:sz w:val="20"/>
          <w:szCs w:val="20"/>
          <w:u w:val="single"/>
        </w:rPr>
        <w:t>5.4</w:t>
      </w:r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  <w:vertAlign w:val="superscript"/>
              </w:rPr>
              <m:t>3</m:t>
            </m:r>
          </m:sup>
        </m:sSup>
      </m:oMath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 rev</w:t>
      </w:r>
      <w:r w:rsidR="00C86348" w:rsidRPr="00775C8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A81D8B" w:rsidRPr="00775C8D">
        <w:rPr>
          <w:rFonts w:asciiTheme="majorBidi" w:hAnsiTheme="majorBidi" w:cstheme="majorBidi"/>
          <w:sz w:val="20"/>
          <w:szCs w:val="20"/>
          <w:u w:val="single"/>
        </w:rPr>
        <w:t>(c)</w:t>
      </w:r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 – </w:t>
      </w:r>
      <w:r w:rsidR="003C2573">
        <w:rPr>
          <w:rFonts w:ascii="Times New Roman" w:hAnsi="Times New Roman" w:cs="Times New Roman"/>
          <w:sz w:val="20"/>
          <w:szCs w:val="20"/>
          <w:u w:val="single"/>
        </w:rPr>
        <w:t>1.06</w:t>
      </w:r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 mm/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s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  <w:vertAlign w:val="superscript"/>
              </w:rPr>
              <m:t>2</m:t>
            </m:r>
          </m:sup>
        </m:sSup>
      </m:oMath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>;</w:t>
      </w:r>
      <w:r w:rsidR="00A81D8B" w:rsidRPr="00775C8D">
        <w:rPr>
          <w:rFonts w:asciiTheme="majorBidi" w:hAnsiTheme="majorBidi" w:cstheme="majorBidi"/>
          <w:sz w:val="20"/>
          <w:szCs w:val="20"/>
          <w:u w:val="single"/>
        </w:rPr>
        <w:t xml:space="preserve"> (d)</w:t>
      </w:r>
      <w:r w:rsidR="00775C8D" w:rsidRPr="00775C8D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775C8D" w:rsidRPr="00775C8D">
        <w:rPr>
          <w:rFonts w:ascii="Times New Roman" w:hAnsi="Times New Roman" w:cs="Times New Roman"/>
          <w:sz w:val="20"/>
          <w:szCs w:val="20"/>
          <w:u w:val="single"/>
        </w:rPr>
        <w:t xml:space="preserve">31 m/ </w:t>
      </w:r>
      <m:oMath>
        <m:sSup>
          <m:sSupPr>
            <m:ctrlPr>
              <w:rPr>
                <w:rFonts w:ascii="Cambria Math" w:hAnsi="Cambria Math" w:cs="Times New Roman"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2</m:t>
            </m:r>
          </m:sup>
        </m:sSup>
      </m:oMath>
    </w:p>
    <w:p w:rsidR="00A0537E" w:rsidRDefault="00A0537E" w:rsidP="00A0537E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60960</wp:posOffset>
            </wp:positionV>
            <wp:extent cx="1368425" cy="1144905"/>
            <wp:effectExtent l="19050" t="0" r="3175" b="0"/>
            <wp:wrapTight wrapText="bothSides">
              <wp:wrapPolygon edited="0">
                <wp:start x="-301" y="0"/>
                <wp:lineTo x="-301" y="21205"/>
                <wp:lineTo x="21650" y="21205"/>
                <wp:lineTo x="21650" y="0"/>
                <wp:lineTo x="-301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684" t="23514" r="10588" b="1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E94">
        <w:rPr>
          <w:rFonts w:asciiTheme="majorBidi" w:eastAsiaTheme="minorEastAsia" w:hAnsiTheme="majorBidi" w:cstheme="majorBidi"/>
          <w:noProof/>
          <w:sz w:val="28"/>
          <w:szCs w:val="28"/>
        </w:rPr>
        <w:t>41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A45379" w:rsidRPr="00A45379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In Fig. 10-34, two particles, each with mass m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>0.85 kg, are fastened to each other, and to a rotation axis at O, by two thin rods, each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with length d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5.6 cm and mass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M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1.2 kg. The combination rotates around the rotation axis with the angular speed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ω=</m:t>
        </m:r>
      </m:oMath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0.30 rad/s.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>Measured about O, what are the combination’s (a) rotational inertia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A053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(b) kinetic energy?</w:t>
      </w:r>
    </w:p>
    <w:p w:rsidR="00A0537E" w:rsidRPr="00A0537E" w:rsidRDefault="00311F7C" w:rsidP="003C25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eastAsiaTheme="minorEastAsia" w:hAnsi="Times New Roman" w:cs="Times New Roman"/>
          <w:sz w:val="20"/>
          <w:szCs w:val="20"/>
          <w:u w:val="single"/>
        </w:rPr>
      </w:pPr>
      <w:r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F335A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D20E55" w:rsidRPr="00F335A1">
        <w:rPr>
          <w:rFonts w:ascii="Times New Roman" w:hAnsi="Times New Roman" w:cs="Times New Roman"/>
          <w:sz w:val="20"/>
          <w:szCs w:val="20"/>
          <w:u w:val="single"/>
        </w:rPr>
        <w:t>(a)</w:t>
      </w:r>
      <w:r w:rsidR="00F335A1" w:rsidRPr="00F335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0.023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kg∙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2</m:t>
            </m:r>
          </m:sup>
        </m:sSup>
      </m:oMath>
      <w:r w:rsidR="00171A90">
        <w:rPr>
          <w:rFonts w:ascii="Times New Roman" w:eastAsiaTheme="minorEastAsia" w:hAnsi="Times New Roman" w:cs="Times New Roman"/>
          <w:iCs/>
          <w:sz w:val="20"/>
          <w:szCs w:val="20"/>
          <w:u w:val="single"/>
        </w:rPr>
        <w:t xml:space="preserve"> </w:t>
      </w:r>
      <w:r w:rsidR="00D20E55" w:rsidRPr="00F335A1">
        <w:rPr>
          <w:rFonts w:ascii="Times New Roman" w:hAnsi="Times New Roman" w:cs="Times New Roman"/>
          <w:sz w:val="20"/>
          <w:szCs w:val="20"/>
          <w:u w:val="single"/>
        </w:rPr>
        <w:t>(b)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1.1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m</m:t>
        </m:r>
      </m:oMath>
      <w:r w:rsidR="00171A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5C32">
        <w:rPr>
          <w:rFonts w:ascii="Times New Roman" w:hAnsi="Times New Roman" w:cs="Times New Roman"/>
          <w:sz w:val="20"/>
          <w:szCs w:val="20"/>
          <w:u w:val="single"/>
        </w:rPr>
        <w:t>J</w:t>
      </w:r>
      <w:r w:rsidR="00171A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335A1" w:rsidRPr="00B45C32" w:rsidRDefault="00B45C32" w:rsidP="00B45C3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20955</wp:posOffset>
            </wp:positionV>
            <wp:extent cx="1299845" cy="1146810"/>
            <wp:effectExtent l="19050" t="0" r="0" b="0"/>
            <wp:wrapThrough wrapText="bothSides">
              <wp:wrapPolygon edited="0">
                <wp:start x="-317" y="0"/>
                <wp:lineTo x="-317" y="21169"/>
                <wp:lineTo x="21526" y="21169"/>
                <wp:lineTo x="21526" y="0"/>
                <wp:lineTo x="-317" y="0"/>
              </wp:wrapPolygon>
            </wp:wrapThrough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854" t="19364" r="7546" b="15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E94">
        <w:rPr>
          <w:rFonts w:asciiTheme="majorBidi" w:eastAsiaTheme="minorEastAsia" w:hAnsiTheme="majorBidi" w:cstheme="majorBidi"/>
          <w:noProof/>
          <w:sz w:val="28"/>
          <w:szCs w:val="28"/>
        </w:rPr>
        <w:t>43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B45C3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uniform solid block in Fig. 10-35 has mass 0.172 kg and edge lengths a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B45C3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3.5 cm, b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B45C3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8.4 cm, and c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B45C3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1.4 cm. Calculate its rotational inertia about an axis through one corner and perpendicular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to the large faces</w:t>
      </w:r>
      <w:r w:rsidR="000958B6" w:rsidRPr="000958B6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B45C32" w:rsidRDefault="00B45C32" w:rsidP="00B45C3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Pr="00F335A1" w:rsidRDefault="008328A2" w:rsidP="00B45C32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B45C32" w:rsidRDefault="007C6C97" w:rsidP="00B45C3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(a)</w:t>
      </w:r>
      <w:r w:rsidR="00120F7E"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u w:val="single"/>
          </w:rPr>
          <m:t>4.7 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10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u w:val="single"/>
              </w:rPr>
              <m:t>-4</m:t>
            </m:r>
          </m:sup>
        </m:sSup>
        <m:r>
          <w:rPr>
            <w:rFonts w:ascii="Cambria Math" w:hAnsi="Cambria Math" w:cs="Times New Roman"/>
            <w:sz w:val="20"/>
            <w:szCs w:val="20"/>
            <w:u w:val="single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u w:val="single"/>
          </w:rPr>
          <m:t>kg∙</m:t>
        </m:r>
        <m:sSup>
          <m:sSupPr>
            <m:ctrlPr>
              <w:rPr>
                <w:rFonts w:ascii="Cambria Math" w:hAnsi="Cambria Math" w:cs="Times New Roman"/>
                <w:iCs/>
                <w:sz w:val="20"/>
                <w:szCs w:val="20"/>
                <w:u w:val="singl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u w:val="single"/>
              </w:rPr>
              <m:t>2</m:t>
            </m:r>
          </m:sup>
        </m:sSup>
      </m:oMath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Default="008328A2" w:rsidP="008328A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328A2" w:rsidRPr="00873B23" w:rsidRDefault="008328A2" w:rsidP="00873B23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33020</wp:posOffset>
            </wp:positionV>
            <wp:extent cx="2092960" cy="1732915"/>
            <wp:effectExtent l="19050" t="0" r="2540" b="0"/>
            <wp:wrapTight wrapText="bothSides">
              <wp:wrapPolygon edited="0">
                <wp:start x="-197" y="0"/>
                <wp:lineTo x="-197" y="21370"/>
                <wp:lineTo x="21626" y="21370"/>
                <wp:lineTo x="21626" y="0"/>
                <wp:lineTo x="-197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210" t="40263" r="22857" b="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E94">
        <w:rPr>
          <w:rFonts w:asciiTheme="majorBidi" w:eastAsiaTheme="minorEastAsia" w:hAnsiTheme="majorBidi" w:cstheme="majorBidi"/>
          <w:noProof/>
          <w:sz w:val="28"/>
          <w:szCs w:val="28"/>
        </w:rPr>
        <w:t>66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>A uniform spherical shell of mass M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4.5 kg and radius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R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8.5 cm can rotate about a vertical axis on frictionless bearings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>(Fig. 10-44). A massless cord passes around the equator of the shell,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over a pulley of rotational inertia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I= 3.0 ×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kg∙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p>
        </m:sSup>
      </m:oMath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radius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r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5.0 cm, and is attached to a small object of mass m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=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>0.60 kg.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>There is no friction on the pulley’s axle; the cord does not slip on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>the pulley.What is the speed of the object when it has fallen 82 cm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328A2">
        <w:rPr>
          <w:rFonts w:asciiTheme="majorBidi" w:eastAsiaTheme="minorEastAsia" w:hAnsiTheme="majorBidi" w:cstheme="majorBidi"/>
          <w:noProof/>
          <w:sz w:val="28"/>
          <w:szCs w:val="28"/>
        </w:rPr>
        <w:t>after being released from rest? Use energy considerations.</w:t>
      </w:r>
    </w:p>
    <w:p w:rsidR="004E188B" w:rsidRPr="0050750D" w:rsidRDefault="0050750D" w:rsidP="00873B2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17290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417290">
        <w:rPr>
          <w:rFonts w:ascii="Times New Roman" w:hAnsi="Times New Roman" w:cs="Times New Roman"/>
          <w:sz w:val="20"/>
          <w:szCs w:val="20"/>
          <w:u w:val="single"/>
        </w:rPr>
        <w:t xml:space="preserve"> (a) </w:t>
      </w:r>
      <w:r w:rsidR="00873B23">
        <w:rPr>
          <w:rFonts w:ascii="Times New Roman" w:hAnsi="Times New Roman" w:cs="Times New Roman"/>
          <w:sz w:val="20"/>
          <w:szCs w:val="20"/>
          <w:u w:val="single"/>
        </w:rPr>
        <w:t>1.4</w:t>
      </w:r>
      <w:r w:rsidR="000958B6">
        <w:rPr>
          <w:rFonts w:ascii="Times New Roman" w:hAnsi="Times New Roman" w:cs="Times New Roman"/>
          <w:sz w:val="20"/>
          <w:szCs w:val="20"/>
          <w:u w:val="single"/>
        </w:rPr>
        <w:t xml:space="preserve"> m/s</w:t>
      </w:r>
    </w:p>
    <w:p w:rsidR="00873B23" w:rsidRPr="00873B23" w:rsidRDefault="00873B23" w:rsidP="00873B23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5304155</wp:posOffset>
            </wp:positionH>
            <wp:positionV relativeFrom="paragraph">
              <wp:posOffset>98425</wp:posOffset>
            </wp:positionV>
            <wp:extent cx="1093470" cy="1176655"/>
            <wp:effectExtent l="19050" t="0" r="0" b="0"/>
            <wp:wrapTight wrapText="bothSides">
              <wp:wrapPolygon edited="0">
                <wp:start x="-376" y="0"/>
                <wp:lineTo x="-376" y="21332"/>
                <wp:lineTo x="21449" y="21332"/>
                <wp:lineTo x="21449" y="0"/>
                <wp:lineTo x="-376" y="0"/>
              </wp:wrapPolygon>
            </wp:wrapTight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6815" t="9307" b="15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E94">
        <w:rPr>
          <w:rFonts w:asciiTheme="majorBidi" w:eastAsiaTheme="minorEastAsia" w:hAnsiTheme="majorBidi" w:cstheme="majorBidi"/>
          <w:noProof/>
          <w:sz w:val="28"/>
          <w:szCs w:val="28"/>
        </w:rPr>
        <w:t>81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50750D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>The thin uniform rod in Fig. 10-50 has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>length 2.0 m and can pivot about a horizontal,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>frictionless pin through one end. It is released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from rest at angle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θ=</m:t>
        </m:r>
      </m:oMath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40° above the horizontal.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>Use the principle of conservation of energy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>to determine the angular speed of the rod as it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873B23">
        <w:rPr>
          <w:rFonts w:asciiTheme="majorBidi" w:eastAsiaTheme="minorEastAsia" w:hAnsiTheme="majorBidi" w:cstheme="majorBidi"/>
          <w:noProof/>
          <w:sz w:val="28"/>
          <w:szCs w:val="28"/>
        </w:rPr>
        <w:t>passes through the horizontal position.</w:t>
      </w:r>
    </w:p>
    <w:p w:rsidR="00873B23" w:rsidRDefault="00873B23" w:rsidP="00873B23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873B23" w:rsidRDefault="00873B23" w:rsidP="00873B23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4E188B" w:rsidRPr="00873B23" w:rsidRDefault="0050750D" w:rsidP="00873B2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eastAsiaTheme="minorEastAsia" w:hAnsiTheme="majorBidi" w:cstheme="majorBidi"/>
          <w:noProof/>
          <w:sz w:val="20"/>
          <w:szCs w:val="20"/>
        </w:rPr>
      </w:pPr>
      <w:r w:rsidRPr="00873B23">
        <w:rPr>
          <w:rFonts w:asciiTheme="majorBidi" w:eastAsiaTheme="minorEastAsia" w:hAnsiTheme="majorBidi" w:cstheme="majorBidi"/>
          <w:b/>
          <w:bCs/>
          <w:noProof/>
          <w:sz w:val="20"/>
          <w:szCs w:val="20"/>
        </w:rPr>
        <w:t>Answer:</w:t>
      </w:r>
      <w:r w:rsidRPr="00873B23">
        <w:rPr>
          <w:rFonts w:asciiTheme="majorBidi" w:eastAsiaTheme="minorEastAsia" w:hAnsiTheme="majorBidi" w:cstheme="majorBidi"/>
          <w:noProof/>
          <w:sz w:val="20"/>
          <w:szCs w:val="20"/>
        </w:rPr>
        <w:t xml:space="preserve"> </w:t>
      </w:r>
      <w:r w:rsidR="00873B23" w:rsidRPr="00873B23">
        <w:rPr>
          <w:rFonts w:asciiTheme="majorBidi" w:eastAsiaTheme="minorEastAsia" w:hAnsiTheme="majorBidi" w:cstheme="majorBidi"/>
          <w:noProof/>
          <w:sz w:val="20"/>
          <w:szCs w:val="20"/>
        </w:rPr>
        <w:t>3.1 rad/s</w:t>
      </w:r>
    </w:p>
    <w:sectPr w:rsidR="004E188B" w:rsidRPr="00873B23" w:rsidSect="00AA0085">
      <w:headerReference w:type="default" r:id="rId11"/>
      <w:footerReference w:type="default" r:id="rId12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77" w:rsidRDefault="003F3777" w:rsidP="002B0BDA">
      <w:pPr>
        <w:spacing w:after="0" w:line="240" w:lineRule="auto"/>
      </w:pPr>
      <w:r>
        <w:separator/>
      </w:r>
    </w:p>
  </w:endnote>
  <w:endnote w:type="continuationSeparator" w:id="0">
    <w:p w:rsidR="003F3777" w:rsidRDefault="003F3777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6E" w:rsidRPr="009F716E" w:rsidRDefault="009F716E" w:rsidP="00B7781F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AE7573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AE7573" w:rsidRPr="009F716E">
      <w:rPr>
        <w:sz w:val="28"/>
        <w:szCs w:val="28"/>
      </w:rPr>
      <w:fldChar w:fldCharType="separate"/>
    </w:r>
    <w:r w:rsidR="005A4C8B">
      <w:rPr>
        <w:noProof/>
        <w:sz w:val="28"/>
        <w:szCs w:val="28"/>
      </w:rPr>
      <w:t>1</w:t>
    </w:r>
    <w:r w:rsidR="00AE7573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B7781F">
      <w:rPr>
        <w:sz w:val="28"/>
        <w:szCs w:val="2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77" w:rsidRDefault="003F3777" w:rsidP="002B0BDA">
      <w:pPr>
        <w:spacing w:after="0" w:line="240" w:lineRule="auto"/>
      </w:pPr>
      <w:r>
        <w:separator/>
      </w:r>
    </w:p>
  </w:footnote>
  <w:footnote w:type="continuationSeparator" w:id="0">
    <w:p w:rsidR="003F3777" w:rsidRDefault="003F3777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A" w:rsidRPr="002631E7" w:rsidRDefault="00AE7573" w:rsidP="006634FD">
    <w:pPr>
      <w:pStyle w:val="Header"/>
      <w:rPr>
        <w:rFonts w:asciiTheme="majorBidi" w:hAnsiTheme="majorBidi" w:cstheme="majorBidi"/>
      </w:rPr>
    </w:pPr>
    <w:r w:rsidRPr="00AE75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33772" w:rsidP="00FA4BDD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10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BDA"/>
    <w:rsid w:val="00002B61"/>
    <w:rsid w:val="00006412"/>
    <w:rsid w:val="00011A7D"/>
    <w:rsid w:val="000205C8"/>
    <w:rsid w:val="00024CB2"/>
    <w:rsid w:val="00026252"/>
    <w:rsid w:val="00084877"/>
    <w:rsid w:val="00087E9E"/>
    <w:rsid w:val="000958B6"/>
    <w:rsid w:val="000D07D6"/>
    <w:rsid w:val="000E0781"/>
    <w:rsid w:val="000E0EBC"/>
    <w:rsid w:val="000E4A55"/>
    <w:rsid w:val="000E52AE"/>
    <w:rsid w:val="00120F7E"/>
    <w:rsid w:val="00130AAC"/>
    <w:rsid w:val="00171A90"/>
    <w:rsid w:val="00177928"/>
    <w:rsid w:val="00197BBE"/>
    <w:rsid w:val="001A0E57"/>
    <w:rsid w:val="001C20B2"/>
    <w:rsid w:val="001E3A90"/>
    <w:rsid w:val="001F3ACB"/>
    <w:rsid w:val="001F55C1"/>
    <w:rsid w:val="002009FF"/>
    <w:rsid w:val="0020648E"/>
    <w:rsid w:val="0022087C"/>
    <w:rsid w:val="00230709"/>
    <w:rsid w:val="00234C59"/>
    <w:rsid w:val="00240A90"/>
    <w:rsid w:val="002631E7"/>
    <w:rsid w:val="002973FE"/>
    <w:rsid w:val="002A4EA6"/>
    <w:rsid w:val="002A7E4F"/>
    <w:rsid w:val="002B0BDA"/>
    <w:rsid w:val="002F641C"/>
    <w:rsid w:val="00311F7C"/>
    <w:rsid w:val="00332BCF"/>
    <w:rsid w:val="00336AD2"/>
    <w:rsid w:val="00341988"/>
    <w:rsid w:val="00362979"/>
    <w:rsid w:val="00373CDE"/>
    <w:rsid w:val="00377E16"/>
    <w:rsid w:val="00393805"/>
    <w:rsid w:val="0039752B"/>
    <w:rsid w:val="003A109A"/>
    <w:rsid w:val="003C2573"/>
    <w:rsid w:val="003D3F4F"/>
    <w:rsid w:val="003E7699"/>
    <w:rsid w:val="003F3777"/>
    <w:rsid w:val="003F7984"/>
    <w:rsid w:val="00403D1D"/>
    <w:rsid w:val="0041135B"/>
    <w:rsid w:val="0041712B"/>
    <w:rsid w:val="00417290"/>
    <w:rsid w:val="00483A1B"/>
    <w:rsid w:val="00487581"/>
    <w:rsid w:val="004B3FCC"/>
    <w:rsid w:val="004C4DB4"/>
    <w:rsid w:val="004E188B"/>
    <w:rsid w:val="004E35D7"/>
    <w:rsid w:val="0050750D"/>
    <w:rsid w:val="00515397"/>
    <w:rsid w:val="00531D38"/>
    <w:rsid w:val="005322CF"/>
    <w:rsid w:val="00536542"/>
    <w:rsid w:val="00573AA6"/>
    <w:rsid w:val="00582052"/>
    <w:rsid w:val="005870AA"/>
    <w:rsid w:val="005923E9"/>
    <w:rsid w:val="005A4C8B"/>
    <w:rsid w:val="005D19E6"/>
    <w:rsid w:val="00605E4D"/>
    <w:rsid w:val="00645F1D"/>
    <w:rsid w:val="006621C4"/>
    <w:rsid w:val="006634FD"/>
    <w:rsid w:val="00671F5B"/>
    <w:rsid w:val="00673C39"/>
    <w:rsid w:val="006966D7"/>
    <w:rsid w:val="00697F17"/>
    <w:rsid w:val="006B3158"/>
    <w:rsid w:val="006E17F5"/>
    <w:rsid w:val="00711FC1"/>
    <w:rsid w:val="0072214D"/>
    <w:rsid w:val="00775C8D"/>
    <w:rsid w:val="00782E5D"/>
    <w:rsid w:val="007A38A0"/>
    <w:rsid w:val="007B44D3"/>
    <w:rsid w:val="007C2D76"/>
    <w:rsid w:val="007C6C97"/>
    <w:rsid w:val="007D4AB3"/>
    <w:rsid w:val="007D7D5A"/>
    <w:rsid w:val="007F5FD4"/>
    <w:rsid w:val="00811567"/>
    <w:rsid w:val="008328A2"/>
    <w:rsid w:val="008461D6"/>
    <w:rsid w:val="00871780"/>
    <w:rsid w:val="00873B23"/>
    <w:rsid w:val="00883D99"/>
    <w:rsid w:val="00951ECC"/>
    <w:rsid w:val="009607D6"/>
    <w:rsid w:val="009625DF"/>
    <w:rsid w:val="009804EB"/>
    <w:rsid w:val="009844E1"/>
    <w:rsid w:val="009E008F"/>
    <w:rsid w:val="009F716E"/>
    <w:rsid w:val="00A020D7"/>
    <w:rsid w:val="00A05232"/>
    <w:rsid w:val="00A0537E"/>
    <w:rsid w:val="00A45379"/>
    <w:rsid w:val="00A70C4E"/>
    <w:rsid w:val="00A81D8B"/>
    <w:rsid w:val="00A97F56"/>
    <w:rsid w:val="00AA0085"/>
    <w:rsid w:val="00AD292B"/>
    <w:rsid w:val="00AE7573"/>
    <w:rsid w:val="00AF0DE4"/>
    <w:rsid w:val="00AF5FB8"/>
    <w:rsid w:val="00AF7E94"/>
    <w:rsid w:val="00B02CE6"/>
    <w:rsid w:val="00B13C1D"/>
    <w:rsid w:val="00B15D81"/>
    <w:rsid w:val="00B45C32"/>
    <w:rsid w:val="00B4739D"/>
    <w:rsid w:val="00B508C8"/>
    <w:rsid w:val="00B5677E"/>
    <w:rsid w:val="00B63B94"/>
    <w:rsid w:val="00B7781F"/>
    <w:rsid w:val="00B860D7"/>
    <w:rsid w:val="00BD4284"/>
    <w:rsid w:val="00C0241A"/>
    <w:rsid w:val="00C233E0"/>
    <w:rsid w:val="00C6386A"/>
    <w:rsid w:val="00C86348"/>
    <w:rsid w:val="00CD1A47"/>
    <w:rsid w:val="00CD7613"/>
    <w:rsid w:val="00D20E55"/>
    <w:rsid w:val="00D72BDE"/>
    <w:rsid w:val="00D97070"/>
    <w:rsid w:val="00DB08E2"/>
    <w:rsid w:val="00DE49BD"/>
    <w:rsid w:val="00E1000E"/>
    <w:rsid w:val="00E10C8A"/>
    <w:rsid w:val="00E214D9"/>
    <w:rsid w:val="00E33866"/>
    <w:rsid w:val="00E47D83"/>
    <w:rsid w:val="00EA1AD8"/>
    <w:rsid w:val="00EB75CC"/>
    <w:rsid w:val="00EC3461"/>
    <w:rsid w:val="00EC560B"/>
    <w:rsid w:val="00ED59B4"/>
    <w:rsid w:val="00EF75E0"/>
    <w:rsid w:val="00F159FE"/>
    <w:rsid w:val="00F335A1"/>
    <w:rsid w:val="00F33772"/>
    <w:rsid w:val="00F63BF8"/>
    <w:rsid w:val="00F76F8A"/>
    <w:rsid w:val="00FA4BDD"/>
    <w:rsid w:val="00FD0D42"/>
    <w:rsid w:val="00FE4E00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Administrator</cp:lastModifiedBy>
  <cp:revision>2</cp:revision>
  <cp:lastPrinted>2014-06-22T06:11:00Z</cp:lastPrinted>
  <dcterms:created xsi:type="dcterms:W3CDTF">2014-06-22T06:39:00Z</dcterms:created>
  <dcterms:modified xsi:type="dcterms:W3CDTF">2014-06-22T06:39:00Z</dcterms:modified>
</cp:coreProperties>
</file>