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8A" w:rsidRPr="006F051F" w:rsidRDefault="0049628A" w:rsidP="004A11B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gramStart"/>
      <w:r w:rsidRPr="006F051F">
        <w:rPr>
          <w:rFonts w:asciiTheme="majorBidi" w:hAnsiTheme="majorBidi" w:cstheme="majorBidi"/>
          <w:b/>
          <w:bCs/>
          <w:sz w:val="32"/>
          <w:szCs w:val="32"/>
          <w:u w:val="single"/>
        </w:rPr>
        <w:t>EXPERIMENT.</w:t>
      </w:r>
      <w:proofErr w:type="gramEnd"/>
      <w:r w:rsidRPr="006F051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Counting Statistics</w:t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49628A" w:rsidRPr="006F051F" w:rsidRDefault="0049628A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F051F">
        <w:rPr>
          <w:rFonts w:asciiTheme="majorBidi" w:hAnsiTheme="majorBidi" w:cstheme="majorBidi"/>
          <w:b/>
          <w:bCs/>
          <w:sz w:val="32"/>
          <w:szCs w:val="32"/>
          <w:u w:val="single"/>
        </w:rPr>
        <w:t>Purpose</w:t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61410" w:rsidRPr="004A11B6" w:rsidRDefault="0049628A" w:rsidP="00A842FA">
      <w:pPr>
        <w:autoSpaceDE w:val="0"/>
        <w:autoSpaceDN w:val="0"/>
        <w:bidi w:val="0"/>
        <w:adjustRightInd w:val="0"/>
        <w:spacing w:after="0"/>
        <w:ind w:firstLine="720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>As is well known, each measurement made for a radioactive sample is independent of all previous measurements, because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radioactive decay is a random process. Repeated individual measurements of the activity vary randomly. However, for an ensemble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comprising a large number of repeated, individual measurements, the deviation of the individual counts from what might be termed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the "ensemble average count" behaves in a predictable manner. Small deviations from the average are much more likely than large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deviations. In this experiment, we will see that the frequency of occurrence of a particular deviation from this average, within a given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size interval, can be determined with a certain degree of confidence. Fifty independent measurements will be made, and some rather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 xml:space="preserve">simple statistical treatments of the data will be performed. The experiment utilizes a </w:t>
      </w:r>
      <w:r w:rsidRPr="0097773B">
        <w:rPr>
          <w:rFonts w:asciiTheme="majorBidi" w:hAnsiTheme="majorBidi" w:cstheme="majorBidi"/>
          <w:sz w:val="28"/>
          <w:szCs w:val="28"/>
          <w:vertAlign w:val="superscript"/>
        </w:rPr>
        <w:t>60</w:t>
      </w:r>
      <w:r w:rsidRPr="004A11B6">
        <w:rPr>
          <w:rFonts w:asciiTheme="majorBidi" w:hAnsiTheme="majorBidi" w:cstheme="majorBidi"/>
          <w:sz w:val="28"/>
          <w:szCs w:val="28"/>
        </w:rPr>
        <w:t>Co source which has a half-life that is very long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compared to the measurement time. The 5.26-year half-life ensures that the activity can be considered constant for the duration of the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experiment.</w:t>
      </w:r>
    </w:p>
    <w:p w:rsidR="006F3DF2" w:rsidRPr="004A11B6" w:rsidRDefault="006F3DF2" w:rsidP="00A842FA">
      <w:pPr>
        <w:autoSpaceDE w:val="0"/>
        <w:autoSpaceDN w:val="0"/>
        <w:bidi w:val="0"/>
        <w:adjustRightInd w:val="0"/>
        <w:spacing w:after="0"/>
        <w:ind w:firstLine="720"/>
        <w:rPr>
          <w:rFonts w:asciiTheme="majorBidi" w:hAnsiTheme="majorBidi" w:cstheme="majorBidi"/>
          <w:sz w:val="28"/>
          <w:szCs w:val="28"/>
        </w:rPr>
      </w:pPr>
    </w:p>
    <w:p w:rsidR="00BE1105" w:rsidRPr="006F051F" w:rsidRDefault="00BE1105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F051F">
        <w:rPr>
          <w:rFonts w:asciiTheme="majorBidi" w:hAnsiTheme="majorBidi" w:cstheme="majorBidi"/>
          <w:b/>
          <w:bCs/>
          <w:sz w:val="32"/>
          <w:szCs w:val="32"/>
          <w:u w:val="single"/>
        </w:rPr>
        <w:t>Relevant Equations</w:t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E1105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0F0B1E5" wp14:editId="2CE54CE0">
            <wp:simplePos x="0" y="0"/>
            <wp:positionH relativeFrom="column">
              <wp:posOffset>-2540</wp:posOffset>
            </wp:positionH>
            <wp:positionV relativeFrom="paragraph">
              <wp:posOffset>255270</wp:posOffset>
            </wp:positionV>
            <wp:extent cx="3164840" cy="773430"/>
            <wp:effectExtent l="0" t="0" r="0" b="7620"/>
            <wp:wrapThrough wrapText="bothSides">
              <wp:wrapPolygon edited="0">
                <wp:start x="0" y="0"/>
                <wp:lineTo x="0" y="21281"/>
                <wp:lineTo x="21453" y="21281"/>
                <wp:lineTo x="2145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64"/>
                    <a:stretch/>
                  </pic:blipFill>
                  <pic:spPr bwMode="auto">
                    <a:xfrm>
                      <a:off x="0" y="0"/>
                      <a:ext cx="316484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105" w:rsidRPr="004A11B6">
        <w:rPr>
          <w:rFonts w:asciiTheme="majorBidi" w:hAnsiTheme="majorBidi" w:cstheme="majorBidi"/>
          <w:sz w:val="28"/>
          <w:szCs w:val="28"/>
        </w:rPr>
        <w:t xml:space="preserve">The average count for </w:t>
      </w:r>
      <w:proofErr w:type="spellStart"/>
      <w:r w:rsidR="00BE1105" w:rsidRPr="004A11B6">
        <w:rPr>
          <w:rFonts w:asciiTheme="majorBidi" w:hAnsiTheme="majorBidi" w:cstheme="majorBidi"/>
          <w:sz w:val="28"/>
          <w:szCs w:val="28"/>
        </w:rPr>
        <w:t>n</w:t>
      </w:r>
      <w:proofErr w:type="spellEnd"/>
      <w:r w:rsidR="00BE1105" w:rsidRPr="004A11B6">
        <w:rPr>
          <w:rFonts w:asciiTheme="majorBidi" w:hAnsiTheme="majorBidi" w:cstheme="majorBidi"/>
          <w:sz w:val="28"/>
          <w:szCs w:val="28"/>
        </w:rPr>
        <w:t xml:space="preserve"> independent measurements is given by</w:t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BE1105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4A11B6">
        <w:rPr>
          <w:rFonts w:asciiTheme="majorBidi" w:hAnsiTheme="majorBidi" w:cstheme="majorBidi"/>
          <w:sz w:val="28"/>
          <w:szCs w:val="28"/>
        </w:rPr>
        <w:t>where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4A11B6">
        <w:rPr>
          <w:rFonts w:asciiTheme="majorBidi" w:hAnsiTheme="majorBidi" w:cstheme="majorBidi"/>
          <w:sz w:val="28"/>
          <w:szCs w:val="28"/>
        </w:rPr>
        <w:t>, 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A11B6">
        <w:rPr>
          <w:rFonts w:asciiTheme="majorBidi" w:hAnsiTheme="majorBidi" w:cstheme="majorBidi"/>
          <w:sz w:val="28"/>
          <w:szCs w:val="28"/>
        </w:rPr>
        <w:t>, 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4A11B6">
        <w:rPr>
          <w:rFonts w:asciiTheme="majorBidi" w:hAnsiTheme="majorBidi" w:cstheme="majorBidi"/>
          <w:sz w:val="28"/>
          <w:szCs w:val="28"/>
        </w:rPr>
        <w:t xml:space="preserve">, ……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n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 and 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 xml:space="preserve">i </w:t>
      </w:r>
      <w:r w:rsidRPr="004A11B6">
        <w:rPr>
          <w:rFonts w:asciiTheme="majorBidi" w:hAnsiTheme="majorBidi" w:cstheme="majorBidi"/>
          <w:sz w:val="28"/>
          <w:szCs w:val="28"/>
        </w:rPr>
        <w:t>are the counts in the n independent measurements.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</w:p>
    <w:p w:rsidR="00BE1105" w:rsidRPr="004A11B6" w:rsidRDefault="00BE1105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>The deviation of an individual count from the mean is (N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 xml:space="preserve">i </w:t>
      </w:r>
      <w:r w:rsidRPr="004A11B6">
        <w:rPr>
          <w:rFonts w:asciiTheme="majorBidi" w:hAnsiTheme="majorBidi" w:cstheme="majorBidi"/>
          <w:sz w:val="28"/>
          <w:szCs w:val="28"/>
        </w:rPr>
        <w:t xml:space="preserve">–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av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). Based on the definition of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av</w:t>
      </w:r>
      <w:proofErr w:type="spellEnd"/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3C2E711" wp14:editId="17277DA3">
            <wp:extent cx="1316334" cy="532563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231"/>
                    <a:stretch/>
                  </pic:blipFill>
                  <pic:spPr bwMode="auto">
                    <a:xfrm>
                      <a:off x="0" y="0"/>
                      <a:ext cx="1316833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E1105" w:rsidRPr="004A11B6" w:rsidRDefault="00BE1105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 xml:space="preserve">For cases where the percent dead time losses are small, it can be shown that the expected standard deviation, </w:t>
      </w:r>
      <w:proofErr w:type="spellStart"/>
      <w:proofErr w:type="gramStart"/>
      <w:r w:rsidRPr="004A11B6">
        <w:rPr>
          <w:rFonts w:asciiTheme="majorBidi" w:hAnsiTheme="majorBidi" w:cstheme="majorBidi"/>
          <w:sz w:val="28"/>
          <w:szCs w:val="28"/>
        </w:rPr>
        <w:t>σ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N</w:t>
      </w:r>
      <w:proofErr w:type="spellEnd"/>
      <w:proofErr w:type="gramEnd"/>
      <w:r w:rsidRPr="004A11B6">
        <w:rPr>
          <w:rFonts w:asciiTheme="majorBidi" w:hAnsiTheme="majorBidi" w:cstheme="majorBidi"/>
          <w:sz w:val="28"/>
          <w:szCs w:val="28"/>
        </w:rPr>
        <w:t>, can be estimated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from</w:t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10B9B12" wp14:editId="1548FEF9">
            <wp:simplePos x="0" y="0"/>
            <wp:positionH relativeFrom="column">
              <wp:posOffset>248285</wp:posOffset>
            </wp:positionH>
            <wp:positionV relativeFrom="paragraph">
              <wp:posOffset>80010</wp:posOffset>
            </wp:positionV>
            <wp:extent cx="1329690" cy="340995"/>
            <wp:effectExtent l="0" t="0" r="3810" b="1905"/>
            <wp:wrapThrough wrapText="bothSides">
              <wp:wrapPolygon edited="0">
                <wp:start x="0" y="0"/>
                <wp:lineTo x="0" y="20514"/>
                <wp:lineTo x="21352" y="20514"/>
                <wp:lineTo x="2135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E1105" w:rsidRPr="004A11B6" w:rsidRDefault="00BE1105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4A11B6">
        <w:rPr>
          <w:rFonts w:asciiTheme="majorBidi" w:hAnsiTheme="majorBidi" w:cstheme="majorBidi"/>
          <w:sz w:val="28"/>
          <w:szCs w:val="28"/>
        </w:rPr>
        <w:t>with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the estimate from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av</w:t>
      </w:r>
      <w:proofErr w:type="spellEnd"/>
      <w:r w:rsidRPr="004A11B6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being more precise than the estimate from the individual measurement 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Pr="004A11B6">
        <w:rPr>
          <w:rFonts w:asciiTheme="majorBidi" w:hAnsiTheme="majorBidi" w:cstheme="majorBidi"/>
          <w:sz w:val="28"/>
          <w:szCs w:val="28"/>
        </w:rPr>
        <w:t>. See references 10 and 11 for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 xml:space="preserve">details. Thus, </w:t>
      </w:r>
      <w:proofErr w:type="gramStart"/>
      <w:r w:rsidRPr="004A11B6">
        <w:rPr>
          <w:rFonts w:asciiTheme="majorBidi" w:hAnsiTheme="majorBidi" w:cstheme="majorBidi"/>
          <w:sz w:val="28"/>
          <w:szCs w:val="28"/>
        </w:rPr>
        <w:t>σ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N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is the estimate of the standard deviation expected for the distribution of the measured counts, 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Pr="004A11B6">
        <w:rPr>
          <w:rFonts w:asciiTheme="majorBidi" w:hAnsiTheme="majorBidi" w:cstheme="majorBidi"/>
          <w:sz w:val="28"/>
          <w:szCs w:val="28"/>
        </w:rPr>
        <w:t>, around the true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mean.</w:t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E1105" w:rsidRPr="004A11B6" w:rsidRDefault="00BE1105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>Frequently, one is dealing with counting rates, rather than counts. If the true counting rate is defined by the number of counts</w:t>
      </w:r>
      <w:r w:rsidR="006F3DF2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accumulated in the counting time T, i.e</w:t>
      </w:r>
      <w:proofErr w:type="gramStart"/>
      <w:r w:rsidRPr="004A11B6">
        <w:rPr>
          <w:rFonts w:asciiTheme="majorBidi" w:hAnsiTheme="majorBidi" w:cstheme="majorBidi"/>
          <w:sz w:val="28"/>
          <w:szCs w:val="28"/>
        </w:rPr>
        <w:t>.,</w:t>
      </w:r>
      <w:proofErr w:type="gramEnd"/>
    </w:p>
    <w:p w:rsidR="006F3DF2" w:rsidRPr="004A11B6" w:rsidRDefault="006F051F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9DD1378" wp14:editId="2140AF3F">
            <wp:simplePos x="0" y="0"/>
            <wp:positionH relativeFrom="column">
              <wp:posOffset>356870</wp:posOffset>
            </wp:positionH>
            <wp:positionV relativeFrom="paragraph">
              <wp:posOffset>198120</wp:posOffset>
            </wp:positionV>
            <wp:extent cx="689610" cy="559435"/>
            <wp:effectExtent l="0" t="0" r="0" b="0"/>
            <wp:wrapThrough wrapText="bothSides">
              <wp:wrapPolygon edited="0">
                <wp:start x="0" y="0"/>
                <wp:lineTo x="0" y="20595"/>
                <wp:lineTo x="20884" y="20595"/>
                <wp:lineTo x="2088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E1105" w:rsidRPr="004A11B6" w:rsidRDefault="00BE1105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4A11B6">
        <w:rPr>
          <w:rFonts w:asciiTheme="majorBidi" w:hAnsiTheme="majorBidi" w:cstheme="majorBidi"/>
          <w:sz w:val="28"/>
          <w:szCs w:val="28"/>
        </w:rPr>
        <w:t>then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>, the estimated standard deviation in the counting rate can be calculated from</w:t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7891CCF" wp14:editId="52230C29">
            <wp:simplePos x="0" y="0"/>
            <wp:positionH relativeFrom="column">
              <wp:posOffset>-2540</wp:posOffset>
            </wp:positionH>
            <wp:positionV relativeFrom="paragraph">
              <wp:posOffset>44450</wp:posOffset>
            </wp:positionV>
            <wp:extent cx="2160270" cy="522605"/>
            <wp:effectExtent l="0" t="0" r="0" b="0"/>
            <wp:wrapThrough wrapText="bothSides">
              <wp:wrapPolygon edited="0">
                <wp:start x="0" y="0"/>
                <wp:lineTo x="0" y="20471"/>
                <wp:lineTo x="21333" y="20471"/>
                <wp:lineTo x="21333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DF2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051F" w:rsidRPr="004A11B6" w:rsidRDefault="006F051F" w:rsidP="006F051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E1105" w:rsidRPr="004A11B6" w:rsidRDefault="00BE1105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>A meaningful way to express the statistical precision of the measurement is via the percent standard deviation, which is defined by</w:t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5966E5E" wp14:editId="1714CE17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3331210" cy="561340"/>
            <wp:effectExtent l="0" t="0" r="2540" b="0"/>
            <wp:wrapThrough wrapText="bothSides">
              <wp:wrapPolygon edited="0">
                <wp:start x="0" y="0"/>
                <wp:lineTo x="0" y="20525"/>
                <wp:lineTo x="21493" y="20525"/>
                <wp:lineTo x="21493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E1105" w:rsidRPr="004A11B6" w:rsidRDefault="00BE1105" w:rsidP="006F051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>Note that achieving a 1% standard deviation requires 10,000 counts.</w:t>
      </w:r>
    </w:p>
    <w:p w:rsidR="006F3DF2" w:rsidRPr="004A11B6" w:rsidRDefault="006F3DF2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E1105" w:rsidRPr="006F051F" w:rsidRDefault="00BE1105" w:rsidP="006F3DF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F051F">
        <w:rPr>
          <w:rFonts w:asciiTheme="majorBidi" w:hAnsiTheme="majorBidi" w:cstheme="majorBidi"/>
          <w:b/>
          <w:bCs/>
          <w:sz w:val="32"/>
          <w:szCs w:val="32"/>
          <w:u w:val="single"/>
        </w:rPr>
        <w:t>Procedure</w:t>
      </w:r>
    </w:p>
    <w:p w:rsidR="006F051F" w:rsidRDefault="006F051F" w:rsidP="00A842FA">
      <w:pPr>
        <w:autoSpaceDE w:val="0"/>
        <w:autoSpaceDN w:val="0"/>
        <w:bidi w:val="0"/>
        <w:adjustRightInd w:val="0"/>
        <w:spacing w:before="120" w:after="120"/>
        <w:rPr>
          <w:rFonts w:asciiTheme="majorBidi" w:hAnsiTheme="majorBidi" w:cstheme="majorBidi"/>
          <w:sz w:val="28"/>
          <w:szCs w:val="28"/>
        </w:rPr>
      </w:pPr>
    </w:p>
    <w:p w:rsidR="00BE1105" w:rsidRPr="004A11B6" w:rsidRDefault="00BE1105" w:rsidP="006F051F">
      <w:pPr>
        <w:autoSpaceDE w:val="0"/>
        <w:autoSpaceDN w:val="0"/>
        <w:bidi w:val="0"/>
        <w:adjustRightInd w:val="0"/>
        <w:spacing w:before="120" w:after="120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 xml:space="preserve">1. Set the operating voltage of the </w:t>
      </w:r>
      <w:proofErr w:type="gramStart"/>
      <w:r w:rsidR="004A11B6" w:rsidRPr="004A11B6">
        <w:rPr>
          <w:rFonts w:asciiTheme="majorBidi" w:hAnsiTheme="majorBidi" w:cstheme="majorBidi"/>
          <w:sz w:val="28"/>
          <w:szCs w:val="28"/>
        </w:rPr>
        <w:t xml:space="preserve">detector </w:t>
      </w:r>
      <w:r w:rsidRPr="004A11B6">
        <w:rPr>
          <w:rFonts w:asciiTheme="majorBidi" w:hAnsiTheme="majorBidi" w:cstheme="majorBidi"/>
          <w:sz w:val="28"/>
          <w:szCs w:val="28"/>
        </w:rPr>
        <w:t xml:space="preserve"> at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the value determined </w:t>
      </w:r>
      <w:r w:rsidR="004A11B6" w:rsidRPr="004A11B6">
        <w:rPr>
          <w:rFonts w:asciiTheme="majorBidi" w:hAnsiTheme="majorBidi" w:cstheme="majorBidi"/>
          <w:sz w:val="28"/>
          <w:szCs w:val="28"/>
        </w:rPr>
        <w:t xml:space="preserve"> previously</w:t>
      </w:r>
    </w:p>
    <w:p w:rsidR="006F051F" w:rsidRDefault="006F051F" w:rsidP="00A842FA">
      <w:pPr>
        <w:autoSpaceDE w:val="0"/>
        <w:autoSpaceDN w:val="0"/>
        <w:bidi w:val="0"/>
        <w:adjustRightInd w:val="0"/>
        <w:spacing w:before="120" w:after="120"/>
        <w:rPr>
          <w:rFonts w:asciiTheme="majorBidi" w:hAnsiTheme="majorBidi" w:cstheme="majorBidi"/>
          <w:sz w:val="28"/>
          <w:szCs w:val="28"/>
        </w:rPr>
      </w:pPr>
    </w:p>
    <w:p w:rsidR="00BE1105" w:rsidRPr="004A11B6" w:rsidRDefault="00BE1105" w:rsidP="006F051F">
      <w:pPr>
        <w:autoSpaceDE w:val="0"/>
        <w:autoSpaceDN w:val="0"/>
        <w:bidi w:val="0"/>
        <w:adjustRightInd w:val="0"/>
        <w:spacing w:before="120" w:after="120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 xml:space="preserve">2. Place the </w:t>
      </w:r>
      <w:r w:rsidRPr="006F051F">
        <w:rPr>
          <w:rFonts w:asciiTheme="majorBidi" w:hAnsiTheme="majorBidi" w:cstheme="majorBidi"/>
          <w:sz w:val="28"/>
          <w:szCs w:val="28"/>
          <w:vertAlign w:val="superscript"/>
        </w:rPr>
        <w:t>60</w:t>
      </w:r>
      <w:r w:rsidRPr="004A11B6">
        <w:rPr>
          <w:rFonts w:asciiTheme="majorBidi" w:hAnsiTheme="majorBidi" w:cstheme="majorBidi"/>
          <w:sz w:val="28"/>
          <w:szCs w:val="28"/>
        </w:rPr>
        <w:t xml:space="preserve">Co source far enough away from the </w:t>
      </w:r>
      <w:proofErr w:type="gramStart"/>
      <w:r w:rsidR="004A11B6" w:rsidRPr="004A11B6">
        <w:rPr>
          <w:rFonts w:asciiTheme="majorBidi" w:hAnsiTheme="majorBidi" w:cstheme="majorBidi"/>
          <w:sz w:val="28"/>
          <w:szCs w:val="28"/>
        </w:rPr>
        <w:t xml:space="preserve">detector </w:t>
      </w:r>
      <w:r w:rsidRPr="004A11B6">
        <w:rPr>
          <w:rFonts w:asciiTheme="majorBidi" w:hAnsiTheme="majorBidi" w:cstheme="majorBidi"/>
          <w:sz w:val="28"/>
          <w:szCs w:val="28"/>
        </w:rPr>
        <w:t xml:space="preserve"> so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that ~ 1000 counts can be obtained in a time period of</w:t>
      </w:r>
      <w:r w:rsidR="008D138A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0.5 min.</w:t>
      </w:r>
    </w:p>
    <w:p w:rsidR="006F051F" w:rsidRDefault="006F051F" w:rsidP="00A842FA">
      <w:pPr>
        <w:autoSpaceDE w:val="0"/>
        <w:autoSpaceDN w:val="0"/>
        <w:bidi w:val="0"/>
        <w:adjustRightInd w:val="0"/>
        <w:spacing w:before="120" w:after="120"/>
        <w:rPr>
          <w:rFonts w:asciiTheme="majorBidi" w:hAnsiTheme="majorBidi" w:cstheme="majorBidi"/>
          <w:sz w:val="28"/>
          <w:szCs w:val="28"/>
        </w:rPr>
      </w:pPr>
    </w:p>
    <w:p w:rsidR="00BE1105" w:rsidRPr="004A11B6" w:rsidRDefault="00BE1105" w:rsidP="006F051F">
      <w:pPr>
        <w:autoSpaceDE w:val="0"/>
        <w:autoSpaceDN w:val="0"/>
        <w:bidi w:val="0"/>
        <w:adjustRightInd w:val="0"/>
        <w:spacing w:before="120" w:after="120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>3. Without moving the source, take 50 independent 0.5 minute runs and record the counts for each run in Table 2.2. (Note that you</w:t>
      </w:r>
      <w:r w:rsidR="008D138A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will have to extend Table 2.2; only ten entries are illustrated.) The counter values, Ni, may be recorded directly in the table since,</w:t>
      </w:r>
      <w:r w:rsidR="008D138A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for this experiment, Ni is defined as the number of counts recorded for a 0.5 minute time interval.</w:t>
      </w:r>
    </w:p>
    <w:p w:rsidR="006F051F" w:rsidRDefault="006F051F" w:rsidP="00A842FA">
      <w:pPr>
        <w:autoSpaceDE w:val="0"/>
        <w:autoSpaceDN w:val="0"/>
        <w:bidi w:val="0"/>
        <w:adjustRightInd w:val="0"/>
        <w:spacing w:before="120" w:after="120"/>
        <w:rPr>
          <w:rFonts w:asciiTheme="majorBidi" w:hAnsiTheme="majorBidi" w:cstheme="majorBidi"/>
          <w:sz w:val="28"/>
          <w:szCs w:val="28"/>
        </w:rPr>
      </w:pPr>
    </w:p>
    <w:p w:rsidR="00861410" w:rsidRPr="004A11B6" w:rsidRDefault="00BE1105" w:rsidP="006F051F">
      <w:pPr>
        <w:autoSpaceDE w:val="0"/>
        <w:autoSpaceDN w:val="0"/>
        <w:bidi w:val="0"/>
        <w:adjustRightInd w:val="0"/>
        <w:spacing w:before="120" w:after="120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 xml:space="preserve">4. With a calculator determine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av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 from Equation (21). Fill in the values of 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 xml:space="preserve">i </w:t>
      </w:r>
      <w:r w:rsidRPr="004A11B6">
        <w:rPr>
          <w:rFonts w:asciiTheme="majorBidi" w:hAnsiTheme="majorBidi" w:cstheme="majorBidi"/>
          <w:sz w:val="28"/>
          <w:szCs w:val="28"/>
        </w:rPr>
        <w:t xml:space="preserve">–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av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 in Table 2.2. It should be noted that these values</w:t>
      </w:r>
      <w:r w:rsidR="008D138A" w:rsidRPr="004A11B6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can be either positive or negative. You should indicate the sign in the data entered in the table.</w:t>
      </w:r>
    </w:p>
    <w:p w:rsidR="006F051F" w:rsidRDefault="006F051F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8D138A" w:rsidRPr="006F051F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F051F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EXERCISES</w:t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6F051F" w:rsidRDefault="008D138A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t xml:space="preserve">a. Calculate </w:t>
      </w:r>
      <w:proofErr w:type="gramStart"/>
      <w:r w:rsidRPr="004A11B6">
        <w:rPr>
          <w:rFonts w:asciiTheme="majorBidi" w:hAnsiTheme="majorBidi" w:cstheme="majorBidi"/>
          <w:sz w:val="28"/>
          <w:szCs w:val="28"/>
        </w:rPr>
        <w:t>σ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N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>, and fill in the values for σ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N</w:t>
      </w:r>
      <w:r w:rsidRPr="004A11B6">
        <w:rPr>
          <w:rFonts w:asciiTheme="majorBidi" w:hAnsiTheme="majorBidi" w:cstheme="majorBidi"/>
          <w:sz w:val="28"/>
          <w:szCs w:val="28"/>
        </w:rPr>
        <w:t xml:space="preserve"> and (Ni –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av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>)/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σ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N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 in the table, using only two </w:t>
      </w:r>
      <w:r w:rsidRPr="004A11B6">
        <w:rPr>
          <w:rFonts w:asciiTheme="majorBidi" w:hAnsiTheme="majorBidi" w:cstheme="majorBidi"/>
          <w:b/>
          <w:sz w:val="28"/>
          <w:szCs w:val="28"/>
        </w:rPr>
        <w:t>decimal places</w:t>
      </w:r>
      <w:r w:rsidRPr="004A11B6">
        <w:rPr>
          <w:rFonts w:asciiTheme="majorBidi" w:hAnsiTheme="majorBidi" w:cstheme="majorBidi"/>
          <w:sz w:val="28"/>
          <w:szCs w:val="28"/>
        </w:rPr>
        <w:t>. Next, round off the values for (N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Pr="004A11B6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av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>)/</w:t>
      </w:r>
      <w:proofErr w:type="spellStart"/>
      <w:proofErr w:type="gramStart"/>
      <w:r w:rsidRPr="004A11B6">
        <w:rPr>
          <w:rFonts w:asciiTheme="majorBidi" w:hAnsiTheme="majorBidi" w:cstheme="majorBidi"/>
          <w:sz w:val="28"/>
          <w:szCs w:val="28"/>
        </w:rPr>
        <w:t>σ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N</w:t>
      </w:r>
      <w:proofErr w:type="spellEnd"/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to the nearest </w:t>
      </w:r>
      <w:r w:rsidRPr="004A11B6">
        <w:rPr>
          <w:rFonts w:asciiTheme="majorBidi" w:hAnsiTheme="majorBidi" w:cstheme="majorBidi"/>
          <w:b/>
          <w:sz w:val="28"/>
          <w:szCs w:val="28"/>
        </w:rPr>
        <w:t>0.5</w:t>
      </w:r>
      <w:r w:rsidRPr="004A11B6">
        <w:rPr>
          <w:rFonts w:asciiTheme="majorBidi" w:hAnsiTheme="majorBidi" w:cstheme="majorBidi"/>
          <w:sz w:val="28"/>
          <w:szCs w:val="28"/>
        </w:rPr>
        <w:t xml:space="preserve"> and record the values in the “Rounded Off” column of the table. Note that in Table 2.2 we have shown some typical values of (N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Pr="004A11B6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av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>)/</w:t>
      </w:r>
      <w:proofErr w:type="spellStart"/>
      <w:proofErr w:type="gramStart"/>
      <w:r w:rsidRPr="004A11B6">
        <w:rPr>
          <w:rFonts w:asciiTheme="majorBidi" w:hAnsiTheme="majorBidi" w:cstheme="majorBidi"/>
          <w:sz w:val="28"/>
          <w:szCs w:val="28"/>
        </w:rPr>
        <w:t>σ</w:t>
      </w:r>
      <w:r w:rsidRPr="004A11B6">
        <w:rPr>
          <w:rFonts w:asciiTheme="majorBidi" w:hAnsiTheme="majorBidi" w:cstheme="majorBidi"/>
          <w:sz w:val="28"/>
          <w:szCs w:val="28"/>
          <w:vertAlign w:val="subscript"/>
        </w:rPr>
        <w:t>N</w:t>
      </w:r>
      <w:proofErr w:type="spellEnd"/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and the rounded-off values for guidance.</w:t>
      </w:r>
    </w:p>
    <w:p w:rsidR="006F051F" w:rsidRDefault="006A4902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="Helvetica" w:hAnsi="Helvetica" w:cs="Helvetica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15066283" wp14:editId="30FDF177">
            <wp:simplePos x="0" y="0"/>
            <wp:positionH relativeFrom="column">
              <wp:posOffset>1111885</wp:posOffset>
            </wp:positionH>
            <wp:positionV relativeFrom="paragraph">
              <wp:posOffset>7620</wp:posOffset>
            </wp:positionV>
            <wp:extent cx="3839845" cy="3697605"/>
            <wp:effectExtent l="0" t="0" r="8255" b="0"/>
            <wp:wrapThrough wrapText="bothSides">
              <wp:wrapPolygon edited="0">
                <wp:start x="0" y="0"/>
                <wp:lineTo x="0" y="21478"/>
                <wp:lineTo x="21539" y="21478"/>
                <wp:lineTo x="21539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84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Pr="004A11B6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8D138A" w:rsidRDefault="006F051F" w:rsidP="00A842FA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6473379F" wp14:editId="3329CB12">
            <wp:simplePos x="0" y="0"/>
            <wp:positionH relativeFrom="column">
              <wp:posOffset>1431290</wp:posOffset>
            </wp:positionH>
            <wp:positionV relativeFrom="paragraph">
              <wp:posOffset>936625</wp:posOffset>
            </wp:positionV>
            <wp:extent cx="3033395" cy="2710815"/>
            <wp:effectExtent l="0" t="0" r="0" b="0"/>
            <wp:wrapThrough wrapText="bothSides">
              <wp:wrapPolygon edited="0">
                <wp:start x="0" y="0"/>
                <wp:lineTo x="0" y="21403"/>
                <wp:lineTo x="21433" y="21403"/>
                <wp:lineTo x="21433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38A" w:rsidRPr="004A11B6">
        <w:rPr>
          <w:rFonts w:asciiTheme="majorBidi" w:hAnsiTheme="majorBidi" w:cstheme="majorBidi"/>
          <w:sz w:val="28"/>
          <w:szCs w:val="28"/>
        </w:rPr>
        <w:t>b. Make a plot of the frequency of the rounded-off events (N</w:t>
      </w:r>
      <w:r w:rsidR="008D138A" w:rsidRPr="004A11B6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="008D138A" w:rsidRPr="004A11B6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="008D138A" w:rsidRPr="004A11B6">
        <w:rPr>
          <w:rFonts w:asciiTheme="majorBidi" w:hAnsiTheme="majorBidi" w:cstheme="majorBidi"/>
          <w:sz w:val="28"/>
          <w:szCs w:val="28"/>
        </w:rPr>
        <w:t>N</w:t>
      </w:r>
      <w:r w:rsidR="008D138A" w:rsidRPr="004A11B6">
        <w:rPr>
          <w:rFonts w:asciiTheme="majorBidi" w:hAnsiTheme="majorBidi" w:cstheme="majorBidi"/>
          <w:sz w:val="28"/>
          <w:szCs w:val="28"/>
          <w:vertAlign w:val="subscript"/>
        </w:rPr>
        <w:t>av</w:t>
      </w:r>
      <w:proofErr w:type="spellEnd"/>
      <w:r w:rsidR="008D138A" w:rsidRPr="004A11B6">
        <w:rPr>
          <w:rFonts w:asciiTheme="majorBidi" w:hAnsiTheme="majorBidi" w:cstheme="majorBidi"/>
          <w:sz w:val="28"/>
          <w:szCs w:val="28"/>
        </w:rPr>
        <w:t>)/</w:t>
      </w:r>
      <w:proofErr w:type="spellStart"/>
      <w:proofErr w:type="gramStart"/>
      <w:r w:rsidR="008D138A" w:rsidRPr="004A11B6">
        <w:rPr>
          <w:rFonts w:asciiTheme="majorBidi" w:hAnsiTheme="majorBidi" w:cstheme="majorBidi"/>
          <w:sz w:val="28"/>
          <w:szCs w:val="28"/>
        </w:rPr>
        <w:t>σ</w:t>
      </w:r>
      <w:r w:rsidR="008D138A" w:rsidRPr="004A11B6">
        <w:rPr>
          <w:rFonts w:asciiTheme="majorBidi" w:hAnsiTheme="majorBidi" w:cstheme="majorBidi"/>
          <w:sz w:val="28"/>
          <w:szCs w:val="28"/>
          <w:vertAlign w:val="subscript"/>
        </w:rPr>
        <w:t>N</w:t>
      </w:r>
      <w:proofErr w:type="spellEnd"/>
      <w:proofErr w:type="gramEnd"/>
      <w:r w:rsidR="008D138A" w:rsidRPr="004A11B6">
        <w:rPr>
          <w:rFonts w:asciiTheme="majorBidi" w:hAnsiTheme="majorBidi" w:cstheme="majorBidi"/>
          <w:sz w:val="28"/>
          <w:szCs w:val="28"/>
        </w:rPr>
        <w:t xml:space="preserve"> vs. the rounded-off values. Fig. 2.3 shows this plot for an ideal case. Note that at zero there are eight events, etc. This means that in our complete rounded-off data in Table 2.2 there were eight zeros. Likewise, there were seven values of +0.5, etc.</w:t>
      </w: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Pr="004A11B6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8D138A" w:rsidRDefault="008D138A" w:rsidP="00A842FA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F051F" w:rsidRPr="004A11B6" w:rsidRDefault="006F051F" w:rsidP="006F051F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8D138A" w:rsidRPr="004A11B6" w:rsidRDefault="008D138A" w:rsidP="00A842FA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4A11B6">
        <w:rPr>
          <w:rFonts w:asciiTheme="majorBidi" w:hAnsiTheme="majorBidi" w:cstheme="majorBidi"/>
          <w:sz w:val="28"/>
          <w:szCs w:val="28"/>
        </w:rPr>
        <w:lastRenderedPageBreak/>
        <w:t>c. Does your plot follow a normal distribution similar to that in Fig. 2.3?</w:t>
      </w:r>
    </w:p>
    <w:p w:rsidR="008D138A" w:rsidRPr="008D138A" w:rsidRDefault="008D138A" w:rsidP="00A842FA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</w:p>
    <w:p w:rsidR="008D138A" w:rsidRPr="008D138A" w:rsidRDefault="008D138A" w:rsidP="008D138A">
      <w:pPr>
        <w:autoSpaceDE w:val="0"/>
        <w:autoSpaceDN w:val="0"/>
        <w:bidi w:val="0"/>
        <w:adjustRightInd w:val="0"/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8D138A">
        <w:rPr>
          <w:rFonts w:asciiTheme="majorBidi" w:hAnsiTheme="majorBidi" w:cstheme="majorBidi"/>
          <w:sz w:val="24"/>
          <w:szCs w:val="24"/>
        </w:rPr>
        <w:t>– – – – – – – – – – – – – – – – – – – – – – – – – – – – – – – – – – – – – – –</w:t>
      </w:r>
    </w:p>
    <w:p w:rsidR="008D138A" w:rsidRPr="006F051F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F051F">
        <w:rPr>
          <w:rFonts w:asciiTheme="majorBidi" w:hAnsiTheme="majorBidi" w:cstheme="majorBidi"/>
          <w:b/>
          <w:bCs/>
          <w:sz w:val="32"/>
          <w:szCs w:val="32"/>
          <w:u w:val="single"/>
        </w:rPr>
        <w:t>References</w:t>
      </w:r>
    </w:p>
    <w:p w:rsidR="008D138A" w:rsidRPr="008D138A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1.</w:t>
      </w:r>
      <w:r w:rsidRPr="004A11B6">
        <w:rPr>
          <w:rFonts w:asciiTheme="majorBidi" w:hAnsiTheme="majorBidi" w:cstheme="majorBidi"/>
          <w:sz w:val="28"/>
          <w:szCs w:val="28"/>
        </w:rPr>
        <w:t xml:space="preserve"> G. F. Knoll, Radiation Detection and Measurement, John</w:t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4A11B6">
        <w:rPr>
          <w:rFonts w:asciiTheme="majorBidi" w:hAnsiTheme="majorBidi" w:cstheme="majorBidi"/>
          <w:sz w:val="28"/>
          <w:szCs w:val="28"/>
        </w:rPr>
        <w:t>Wiley and Sons, New York (1979).</w:t>
      </w:r>
      <w:proofErr w:type="gramEnd"/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2.</w:t>
      </w:r>
      <w:r w:rsidRPr="004A11B6">
        <w:rPr>
          <w:rFonts w:asciiTheme="majorBidi" w:hAnsiTheme="majorBidi" w:cstheme="majorBidi"/>
          <w:sz w:val="28"/>
          <w:szCs w:val="28"/>
        </w:rPr>
        <w:t xml:space="preserve"> E. W. Emery, Geiger-Mueller and Proportional Counters in Radiation</w:t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4A11B6">
        <w:rPr>
          <w:rFonts w:asciiTheme="majorBidi" w:hAnsiTheme="majorBidi" w:cstheme="majorBidi"/>
          <w:sz w:val="28"/>
          <w:szCs w:val="28"/>
        </w:rPr>
        <w:t xml:space="preserve">Dosimetry, II, F. H.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Attix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 and W. C.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Roesch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, Eds., Academic Press,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NewYork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>, (1966).</w:t>
      </w:r>
      <w:proofErr w:type="gramEnd"/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3.</w:t>
      </w:r>
      <w:r w:rsidRPr="004A11B6">
        <w:rPr>
          <w:rFonts w:asciiTheme="majorBidi" w:hAnsiTheme="majorBidi" w:cstheme="majorBidi"/>
          <w:sz w:val="28"/>
          <w:szCs w:val="28"/>
        </w:rPr>
        <w:t xml:space="preserve"> A.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Peeva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 and T.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Karatoteva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Nucl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proofErr w:type="gramStart"/>
      <w:r w:rsidRPr="004A11B6">
        <w:rPr>
          <w:rFonts w:asciiTheme="majorBidi" w:hAnsiTheme="majorBidi" w:cstheme="majorBidi"/>
          <w:sz w:val="28"/>
          <w:szCs w:val="28"/>
        </w:rPr>
        <w:t>Instrum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A11B6">
        <w:rPr>
          <w:rFonts w:asciiTheme="majorBidi" w:hAnsiTheme="majorBidi" w:cstheme="majorBidi"/>
          <w:sz w:val="28"/>
          <w:szCs w:val="28"/>
        </w:rPr>
        <w:t>Methods 118, 49 (1974).</w:t>
      </w:r>
      <w:proofErr w:type="gramEnd"/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4.</w:t>
      </w:r>
      <w:r w:rsidRPr="004A11B6">
        <w:rPr>
          <w:rFonts w:asciiTheme="majorBidi" w:hAnsiTheme="majorBidi" w:cstheme="majorBidi"/>
          <w:sz w:val="28"/>
          <w:szCs w:val="28"/>
        </w:rPr>
        <w:t xml:space="preserve"> H. L. Andrews, Radiation Biophysics, Prentice-Hall, New Jersey (1974).</w:t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5.</w:t>
      </w:r>
      <w:r w:rsidRPr="004A11B6">
        <w:rPr>
          <w:rFonts w:asciiTheme="majorBidi" w:hAnsiTheme="majorBidi" w:cstheme="majorBidi"/>
          <w:sz w:val="28"/>
          <w:szCs w:val="28"/>
        </w:rPr>
        <w:t xml:space="preserve"> V. Arena, Ionizing Radiation and Life, </w:t>
      </w:r>
      <w:proofErr w:type="gramStart"/>
      <w:r w:rsidRPr="004A11B6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C. V. Mosby Co. Missouri</w:t>
      </w:r>
      <w:r w:rsidR="006F051F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(1971).</w:t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6</w:t>
      </w:r>
      <w:r w:rsidRPr="004A11B6">
        <w:rPr>
          <w:rFonts w:asciiTheme="majorBidi" w:hAnsiTheme="majorBidi" w:cstheme="majorBidi"/>
          <w:sz w:val="28"/>
          <w:szCs w:val="28"/>
        </w:rPr>
        <w:t>. G.D. Chase and J. L. Rabinowitz, Principles of Radioisotope</w:t>
      </w:r>
      <w:r w:rsidR="006F051F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Methodology, 3rd Edition, Burgess Publishing Co., Minnesota (1967).</w:t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6F051F">
        <w:rPr>
          <w:rFonts w:asciiTheme="majorBidi" w:hAnsiTheme="majorBidi" w:cstheme="majorBidi"/>
          <w:b/>
          <w:sz w:val="28"/>
          <w:szCs w:val="28"/>
        </w:rPr>
        <w:t>7</w:t>
      </w:r>
      <w:r w:rsidRPr="004A11B6">
        <w:rPr>
          <w:rFonts w:asciiTheme="majorBidi" w:hAnsiTheme="majorBidi" w:cstheme="majorBidi"/>
          <w:sz w:val="28"/>
          <w:szCs w:val="28"/>
        </w:rPr>
        <w:t xml:space="preserve">. C. M.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Lederer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 and V. S. Shirley, Eds., Table of Isotopes, 7th Edition, John</w:t>
      </w:r>
      <w:r w:rsidR="006F051F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Wiley and Sons, Inc.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A11B6">
        <w:rPr>
          <w:rFonts w:asciiTheme="majorBidi" w:hAnsiTheme="majorBidi" w:cstheme="majorBidi"/>
          <w:sz w:val="28"/>
          <w:szCs w:val="28"/>
        </w:rPr>
        <w:t>New York (1978).</w:t>
      </w:r>
      <w:proofErr w:type="gramEnd"/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8.</w:t>
      </w:r>
      <w:r w:rsidRPr="004A11B6">
        <w:rPr>
          <w:rFonts w:asciiTheme="majorBidi" w:hAnsiTheme="majorBidi" w:cstheme="majorBidi"/>
          <w:sz w:val="28"/>
          <w:szCs w:val="28"/>
        </w:rPr>
        <w:t xml:space="preserve"> Radiological Health Handbook, U.S. Dept. Of Health, Education, and</w:t>
      </w:r>
      <w:r w:rsidR="006F051F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 xml:space="preserve">Welfare, PHS Publication 2016. </w:t>
      </w:r>
      <w:proofErr w:type="gramStart"/>
      <w:r w:rsidRPr="004A11B6">
        <w:rPr>
          <w:rFonts w:asciiTheme="majorBidi" w:hAnsiTheme="majorBidi" w:cstheme="majorBidi"/>
          <w:sz w:val="28"/>
          <w:szCs w:val="28"/>
        </w:rPr>
        <w:t>Available from National Technical</w:t>
      </w:r>
      <w:r w:rsidR="006F051F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Information Service, U.S. Dept.</w:t>
      </w:r>
      <w:proofErr w:type="gramEnd"/>
      <w:r w:rsidRPr="004A11B6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A11B6">
        <w:rPr>
          <w:rFonts w:asciiTheme="majorBidi" w:hAnsiTheme="majorBidi" w:cstheme="majorBidi"/>
          <w:sz w:val="28"/>
          <w:szCs w:val="28"/>
        </w:rPr>
        <w:t>Of Commerce, Springfield, Virginia.</w:t>
      </w:r>
      <w:proofErr w:type="gramEnd"/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9.</w:t>
      </w:r>
      <w:r w:rsidRPr="004A11B6">
        <w:rPr>
          <w:rFonts w:asciiTheme="majorBidi" w:hAnsiTheme="majorBidi" w:cstheme="majorBidi"/>
          <w:sz w:val="28"/>
          <w:szCs w:val="28"/>
        </w:rPr>
        <w:t xml:space="preserve"> J. H. Hubbell and S. M. Seltzer, Tables of X-Ray Mass Attenuation</w:t>
      </w:r>
      <w:r w:rsidR="006F051F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 xml:space="preserve">Coefficients and Mass Energy-Absorption Coefficients from 1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keV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 to</w:t>
      </w:r>
      <w:r w:rsidR="006F051F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20 MeV for Elements Z = 1 to 92 and 48 Additional Substances of</w:t>
      </w:r>
      <w:r w:rsidR="006F05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Dosimetric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 xml:space="preserve"> Interest, NISTIR 5632, 1996, http://www.nist.gov/physlab/data/xraycoef/index.cfm.</w:t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10</w:t>
      </w:r>
      <w:r w:rsidRPr="004A11B6">
        <w:rPr>
          <w:rFonts w:asciiTheme="majorBidi" w:hAnsiTheme="majorBidi" w:cstheme="majorBidi"/>
          <w:sz w:val="28"/>
          <w:szCs w:val="28"/>
        </w:rPr>
        <w:t xml:space="preserve">. D. A.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Gedcke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>, How Counting Statistics Controls Detection Limits and Peak Precision, ORTEC Application Note AN59,</w:t>
      </w:r>
      <w:r w:rsidR="006F051F">
        <w:rPr>
          <w:rFonts w:asciiTheme="majorBidi" w:hAnsiTheme="majorBidi" w:cstheme="majorBidi"/>
          <w:sz w:val="28"/>
          <w:szCs w:val="28"/>
        </w:rPr>
        <w:t xml:space="preserve"> </w:t>
      </w:r>
      <w:r w:rsidRPr="004A11B6">
        <w:rPr>
          <w:rFonts w:asciiTheme="majorBidi" w:hAnsiTheme="majorBidi" w:cstheme="majorBidi"/>
          <w:sz w:val="28"/>
          <w:szCs w:val="28"/>
        </w:rPr>
        <w:t>www.ortec-online.com.</w:t>
      </w:r>
    </w:p>
    <w:p w:rsidR="008D138A" w:rsidRPr="004A11B6" w:rsidRDefault="008D138A" w:rsidP="008D138A">
      <w:pPr>
        <w:autoSpaceDE w:val="0"/>
        <w:autoSpaceDN w:val="0"/>
        <w:bidi w:val="0"/>
        <w:adjustRightInd w:val="0"/>
        <w:spacing w:before="120" w:after="120" w:line="240" w:lineRule="auto"/>
        <w:rPr>
          <w:rFonts w:asciiTheme="majorBidi" w:hAnsiTheme="majorBidi" w:cstheme="majorBidi"/>
          <w:sz w:val="28"/>
          <w:szCs w:val="28"/>
        </w:rPr>
      </w:pPr>
      <w:r w:rsidRPr="006F051F">
        <w:rPr>
          <w:rFonts w:asciiTheme="majorBidi" w:hAnsiTheme="majorBidi" w:cstheme="majorBidi"/>
          <w:b/>
          <w:sz w:val="28"/>
          <w:szCs w:val="28"/>
        </w:rPr>
        <w:t>11</w:t>
      </w:r>
      <w:r w:rsidRPr="004A11B6">
        <w:rPr>
          <w:rFonts w:asciiTheme="majorBidi" w:hAnsiTheme="majorBidi" w:cstheme="majorBidi"/>
          <w:sz w:val="28"/>
          <w:szCs w:val="28"/>
        </w:rPr>
        <w:t xml:space="preserve">. Ron Jenkins, R. W. Gould, and Dale </w:t>
      </w:r>
      <w:proofErr w:type="spellStart"/>
      <w:r w:rsidRPr="004A11B6">
        <w:rPr>
          <w:rFonts w:asciiTheme="majorBidi" w:hAnsiTheme="majorBidi" w:cstheme="majorBidi"/>
          <w:sz w:val="28"/>
          <w:szCs w:val="28"/>
        </w:rPr>
        <w:t>Gedcke</w:t>
      </w:r>
      <w:proofErr w:type="spellEnd"/>
      <w:r w:rsidRPr="004A11B6">
        <w:rPr>
          <w:rFonts w:asciiTheme="majorBidi" w:hAnsiTheme="majorBidi" w:cstheme="majorBidi"/>
          <w:sz w:val="28"/>
          <w:szCs w:val="28"/>
        </w:rPr>
        <w:t>, Quantitative X-ray Spectrometry, Marcel Dekker, Inc., New York, 1981.</w:t>
      </w:r>
    </w:p>
    <w:p w:rsidR="00BE1105" w:rsidRPr="008D138A" w:rsidRDefault="00BE1105" w:rsidP="008D138A">
      <w:pPr>
        <w:autoSpaceDE w:val="0"/>
        <w:autoSpaceDN w:val="0"/>
        <w:bidi w:val="0"/>
        <w:adjustRightInd w:val="0"/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816ADC" w:rsidRDefault="00816ADC" w:rsidP="00816ADC">
      <w:pPr>
        <w:bidi w:val="0"/>
        <w:spacing w:before="120" w:after="120"/>
      </w:pPr>
    </w:p>
    <w:sectPr w:rsidR="00816ADC" w:rsidSect="00861410">
      <w:footerReference w:type="default" r:id="rId17"/>
      <w:pgSz w:w="11906" w:h="16838"/>
      <w:pgMar w:top="1008" w:right="1080" w:bottom="1008" w:left="108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B6" w:rsidRDefault="00946FB6" w:rsidP="008974CD">
      <w:pPr>
        <w:spacing w:after="0" w:line="240" w:lineRule="auto"/>
      </w:pPr>
      <w:r>
        <w:separator/>
      </w:r>
    </w:p>
  </w:endnote>
  <w:endnote w:type="continuationSeparator" w:id="0">
    <w:p w:rsidR="00946FB6" w:rsidRDefault="00946FB6" w:rsidP="0089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CD" w:rsidRPr="008974CD" w:rsidRDefault="008974CD" w:rsidP="008974CD">
    <w:pPr>
      <w:pStyle w:val="Footer"/>
      <w:rPr>
        <w:i/>
        <w:iCs/>
        <w:sz w:val="18"/>
        <w:szCs w:val="18"/>
      </w:rPr>
    </w:pPr>
    <w:r w:rsidRPr="008974CD">
      <w:rPr>
        <w:i/>
        <w:iCs/>
        <w:sz w:val="18"/>
        <w:szCs w:val="18"/>
      </w:rPr>
      <w:t>KFUPM Physics Department Lab 304</w:t>
    </w:r>
  </w:p>
  <w:p w:rsidR="008974CD" w:rsidRDefault="00897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B6" w:rsidRDefault="00946FB6" w:rsidP="008974CD">
      <w:pPr>
        <w:spacing w:after="0" w:line="240" w:lineRule="auto"/>
      </w:pPr>
      <w:r>
        <w:separator/>
      </w:r>
    </w:p>
  </w:footnote>
  <w:footnote w:type="continuationSeparator" w:id="0">
    <w:p w:rsidR="00946FB6" w:rsidRDefault="00946FB6" w:rsidP="0089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35B"/>
    <w:multiLevelType w:val="hybridMultilevel"/>
    <w:tmpl w:val="C4A8D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E04"/>
    <w:multiLevelType w:val="hybridMultilevel"/>
    <w:tmpl w:val="57C0EE8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55F29"/>
    <w:multiLevelType w:val="hybridMultilevel"/>
    <w:tmpl w:val="57C0EE8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63547"/>
    <w:multiLevelType w:val="hybridMultilevel"/>
    <w:tmpl w:val="6B483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E6"/>
    <w:rsid w:val="00045564"/>
    <w:rsid w:val="000747DB"/>
    <w:rsid w:val="00080B5E"/>
    <w:rsid w:val="000D6436"/>
    <w:rsid w:val="002A78DF"/>
    <w:rsid w:val="003019E3"/>
    <w:rsid w:val="00407A61"/>
    <w:rsid w:val="0049628A"/>
    <w:rsid w:val="004A11B6"/>
    <w:rsid w:val="00626133"/>
    <w:rsid w:val="006A4902"/>
    <w:rsid w:val="006F051F"/>
    <w:rsid w:val="006F3DF2"/>
    <w:rsid w:val="00816ADC"/>
    <w:rsid w:val="00861410"/>
    <w:rsid w:val="008974CD"/>
    <w:rsid w:val="008D138A"/>
    <w:rsid w:val="00946FB6"/>
    <w:rsid w:val="0097773B"/>
    <w:rsid w:val="00A346A0"/>
    <w:rsid w:val="00A842FA"/>
    <w:rsid w:val="00AF3C8A"/>
    <w:rsid w:val="00B214A5"/>
    <w:rsid w:val="00B52C93"/>
    <w:rsid w:val="00BE1105"/>
    <w:rsid w:val="00E709E6"/>
    <w:rsid w:val="00F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74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4CD"/>
  </w:style>
  <w:style w:type="paragraph" w:styleId="Footer">
    <w:name w:val="footer"/>
    <w:basedOn w:val="Normal"/>
    <w:link w:val="FooterChar"/>
    <w:uiPriority w:val="99"/>
    <w:unhideWhenUsed/>
    <w:rsid w:val="008974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74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4CD"/>
  </w:style>
  <w:style w:type="paragraph" w:styleId="Footer">
    <w:name w:val="footer"/>
    <w:basedOn w:val="Normal"/>
    <w:link w:val="FooterChar"/>
    <w:uiPriority w:val="99"/>
    <w:unhideWhenUsed/>
    <w:rsid w:val="008974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909D-A351-482C-B526-6033B73B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NP2</cp:lastModifiedBy>
  <cp:revision>2</cp:revision>
  <dcterms:created xsi:type="dcterms:W3CDTF">2016-05-11T07:32:00Z</dcterms:created>
  <dcterms:modified xsi:type="dcterms:W3CDTF">2016-05-11T07:32:00Z</dcterms:modified>
</cp:coreProperties>
</file>