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1E" w:rsidRPr="008C5328" w:rsidRDefault="00F5668A" w:rsidP="008C5328">
      <w:pPr>
        <w:autoSpaceDE w:val="0"/>
        <w:autoSpaceDN w:val="0"/>
        <w:bidi w:val="0"/>
        <w:adjustRightInd w:val="0"/>
        <w:spacing w:after="0" w:line="240" w:lineRule="auto"/>
        <w:jc w:val="center"/>
        <w:rPr>
          <w:rFonts w:asciiTheme="majorBidi" w:hAnsiTheme="majorBidi" w:cstheme="majorBidi"/>
          <w:sz w:val="24"/>
          <w:szCs w:val="24"/>
          <w:u w:val="single"/>
        </w:rPr>
      </w:pPr>
      <w:r w:rsidRPr="008C5328">
        <w:rPr>
          <w:rFonts w:asciiTheme="majorBidi" w:hAnsiTheme="majorBidi" w:cstheme="majorBidi"/>
          <w:b/>
          <w:bCs/>
          <w:sz w:val="32"/>
          <w:szCs w:val="32"/>
          <w:u w:val="single"/>
        </w:rPr>
        <w:t>Compton Edge Energy Measurement</w:t>
      </w:r>
    </w:p>
    <w:p w:rsidR="0096620A" w:rsidRPr="0096620A" w:rsidRDefault="0096620A" w:rsidP="0096620A">
      <w:pPr>
        <w:autoSpaceDE w:val="0"/>
        <w:autoSpaceDN w:val="0"/>
        <w:bidi w:val="0"/>
        <w:adjustRightInd w:val="0"/>
        <w:spacing w:after="0" w:line="240" w:lineRule="auto"/>
        <w:rPr>
          <w:rFonts w:asciiTheme="majorBidi" w:hAnsiTheme="majorBidi" w:cstheme="majorBidi"/>
          <w:b/>
          <w:bCs/>
          <w:color w:val="231F20"/>
          <w:sz w:val="24"/>
          <w:szCs w:val="24"/>
        </w:rPr>
      </w:pPr>
    </w:p>
    <w:p w:rsidR="00F5668A" w:rsidRPr="008C5328" w:rsidRDefault="00F5668A" w:rsidP="00F5668A">
      <w:pPr>
        <w:autoSpaceDE w:val="0"/>
        <w:autoSpaceDN w:val="0"/>
        <w:bidi w:val="0"/>
        <w:adjustRightInd w:val="0"/>
        <w:spacing w:after="0" w:line="240" w:lineRule="auto"/>
        <w:rPr>
          <w:rFonts w:asciiTheme="majorBidi" w:hAnsiTheme="majorBidi" w:cstheme="majorBidi"/>
          <w:b/>
          <w:bCs/>
          <w:color w:val="231F20"/>
          <w:sz w:val="28"/>
          <w:szCs w:val="28"/>
        </w:rPr>
      </w:pPr>
      <w:r w:rsidRPr="008C5328">
        <w:rPr>
          <w:rFonts w:asciiTheme="majorBidi" w:hAnsiTheme="majorBidi" w:cstheme="majorBidi"/>
          <w:b/>
          <w:bCs/>
          <w:color w:val="231F20"/>
          <w:sz w:val="28"/>
          <w:szCs w:val="28"/>
        </w:rPr>
        <w:t>Purpose</w:t>
      </w:r>
    </w:p>
    <w:p w:rsidR="00F5668A" w:rsidRPr="008C5328" w:rsidRDefault="00F5668A" w:rsidP="00F5668A">
      <w:pPr>
        <w:autoSpaceDE w:val="0"/>
        <w:autoSpaceDN w:val="0"/>
        <w:bidi w:val="0"/>
        <w:adjustRightInd w:val="0"/>
        <w:spacing w:after="0" w:line="240" w:lineRule="auto"/>
        <w:rPr>
          <w:rFonts w:asciiTheme="majorBidi" w:hAnsiTheme="majorBidi" w:cstheme="majorBidi"/>
          <w:b/>
          <w:bCs/>
          <w:color w:val="231F20"/>
          <w:sz w:val="28"/>
          <w:szCs w:val="28"/>
        </w:rPr>
      </w:pPr>
    </w:p>
    <w:p w:rsidR="00F5668A" w:rsidRPr="008C5328" w:rsidRDefault="00F5668A" w:rsidP="00F5668A">
      <w:pPr>
        <w:autoSpaceDE w:val="0"/>
        <w:autoSpaceDN w:val="0"/>
        <w:bidi w:val="0"/>
        <w:adjustRightInd w:val="0"/>
        <w:spacing w:after="0"/>
        <w:jc w:val="both"/>
        <w:rPr>
          <w:rFonts w:asciiTheme="majorBidi" w:hAnsiTheme="majorBidi" w:cstheme="majorBidi"/>
          <w:sz w:val="28"/>
          <w:szCs w:val="28"/>
        </w:rPr>
      </w:pPr>
      <w:r w:rsidRPr="008C5328">
        <w:rPr>
          <w:rFonts w:asciiTheme="majorBidi" w:hAnsiTheme="majorBidi" w:cstheme="majorBidi"/>
          <w:color w:val="231F20"/>
          <w:sz w:val="28"/>
          <w:szCs w:val="28"/>
        </w:rPr>
        <w:t xml:space="preserve">The purpose of this experiment is to explain some of the features, other than the </w:t>
      </w:r>
      <w:r w:rsidR="008C5328" w:rsidRPr="008C5328">
        <w:rPr>
          <w:rFonts w:asciiTheme="majorBidi" w:hAnsiTheme="majorBidi" w:cstheme="majorBidi"/>
          <w:color w:val="231F20"/>
          <w:sz w:val="28"/>
          <w:szCs w:val="28"/>
        </w:rPr>
        <w:t>photo peaks</w:t>
      </w:r>
      <w:r w:rsidRPr="008C5328">
        <w:rPr>
          <w:rFonts w:asciiTheme="majorBidi" w:hAnsiTheme="majorBidi" w:cstheme="majorBidi"/>
          <w:color w:val="231F20"/>
          <w:sz w:val="28"/>
          <w:szCs w:val="28"/>
        </w:rPr>
        <w:t xml:space="preserve">, usually present in a pulse-height spectrum. These are the Compton edge and the backscatter peak. The Compton interaction is a pure kinematic collision between a gamma photon and what might be termed a free electron in the </w:t>
      </w:r>
      <w:proofErr w:type="spellStart"/>
      <w:proofErr w:type="gramStart"/>
      <w:r w:rsidRPr="008C5328">
        <w:rPr>
          <w:rFonts w:asciiTheme="majorBidi" w:hAnsiTheme="majorBidi" w:cstheme="majorBidi"/>
          <w:color w:val="231F20"/>
          <w:sz w:val="28"/>
          <w:szCs w:val="28"/>
        </w:rPr>
        <w:t>NaI</w:t>
      </w:r>
      <w:proofErr w:type="spellEnd"/>
      <w:r w:rsidRPr="008C5328">
        <w:rPr>
          <w:rFonts w:asciiTheme="majorBidi" w:hAnsiTheme="majorBidi" w:cstheme="majorBidi"/>
          <w:color w:val="231F20"/>
          <w:sz w:val="28"/>
          <w:szCs w:val="28"/>
        </w:rPr>
        <w:t>(</w:t>
      </w:r>
      <w:proofErr w:type="gramEnd"/>
      <w:r w:rsidRPr="008C5328">
        <w:rPr>
          <w:rFonts w:asciiTheme="majorBidi" w:hAnsiTheme="majorBidi" w:cstheme="majorBidi"/>
          <w:color w:val="231F20"/>
          <w:sz w:val="28"/>
          <w:szCs w:val="28"/>
        </w:rPr>
        <w:t>Tl) crystal. By this process the incident gamma gives up only part of its energy to the electron. The amount given to the recoil electron (and the intensity of the light flash) depends on whether the collision is head-on or glancing. For a head-on collision the gamma imparts the maximum allowable energy for the Compton interaction. The energy of the scattered gamma</w:t>
      </w:r>
      <w:r w:rsidRPr="008C5328">
        <w:rPr>
          <w:rFonts w:asciiTheme="majorBidi" w:hAnsiTheme="majorBidi" w:cstheme="majorBidi"/>
          <w:sz w:val="28"/>
          <w:szCs w:val="28"/>
        </w:rPr>
        <w:t xml:space="preserve"> </w:t>
      </w:r>
      <w:r w:rsidRPr="008C5328">
        <w:rPr>
          <w:rFonts w:asciiTheme="majorBidi" w:hAnsiTheme="majorBidi" w:cstheme="majorBidi"/>
          <w:color w:val="231F20"/>
          <w:sz w:val="28"/>
          <w:szCs w:val="28"/>
        </w:rPr>
        <w:t>can be determined by solving the energy and momentum equations for this billiard ball collision. The solution for these equations in terms of the scattered gamma can be written approximately as</w:t>
      </w:r>
    </w:p>
    <w:p w:rsidR="00F5668A" w:rsidRPr="008C5328" w:rsidRDefault="00F5668A" w:rsidP="00F5668A">
      <w:pPr>
        <w:autoSpaceDE w:val="0"/>
        <w:autoSpaceDN w:val="0"/>
        <w:bidi w:val="0"/>
        <w:adjustRightInd w:val="0"/>
        <w:spacing w:after="0" w:line="240" w:lineRule="auto"/>
        <w:jc w:val="both"/>
        <w:rPr>
          <w:rFonts w:asciiTheme="majorBidi" w:hAnsiTheme="majorBidi" w:cstheme="majorBidi"/>
          <w:sz w:val="28"/>
          <w:szCs w:val="28"/>
        </w:rPr>
      </w:pPr>
      <w:r w:rsidRPr="008C5328">
        <w:rPr>
          <w:rFonts w:asciiTheme="majorBidi" w:hAnsiTheme="majorBidi" w:cstheme="majorBidi"/>
          <w:noProof/>
          <w:sz w:val="28"/>
          <w:szCs w:val="28"/>
        </w:rPr>
        <w:drawing>
          <wp:anchor distT="0" distB="0" distL="114300" distR="114300" simplePos="0" relativeHeight="251664384" behindDoc="1" locked="0" layoutInCell="1" allowOverlap="1" wp14:anchorId="27BE1EC2" wp14:editId="43AECD98">
            <wp:simplePos x="0" y="0"/>
            <wp:positionH relativeFrom="column">
              <wp:posOffset>1306830</wp:posOffset>
            </wp:positionH>
            <wp:positionV relativeFrom="paragraph">
              <wp:posOffset>10160</wp:posOffset>
            </wp:positionV>
            <wp:extent cx="3456940" cy="683260"/>
            <wp:effectExtent l="0" t="0" r="0" b="2540"/>
            <wp:wrapThrough wrapText="bothSides">
              <wp:wrapPolygon edited="0">
                <wp:start x="0" y="0"/>
                <wp:lineTo x="0" y="21078"/>
                <wp:lineTo x="21425" y="21078"/>
                <wp:lineTo x="2142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3456940" cy="683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668A" w:rsidRPr="008C5328" w:rsidRDefault="00F5668A" w:rsidP="00F5668A">
      <w:pPr>
        <w:autoSpaceDE w:val="0"/>
        <w:autoSpaceDN w:val="0"/>
        <w:bidi w:val="0"/>
        <w:adjustRightInd w:val="0"/>
        <w:spacing w:after="0" w:line="240" w:lineRule="auto"/>
        <w:jc w:val="both"/>
        <w:rPr>
          <w:rFonts w:asciiTheme="majorBidi" w:hAnsiTheme="majorBidi" w:cstheme="majorBidi"/>
          <w:sz w:val="28"/>
          <w:szCs w:val="28"/>
        </w:rPr>
      </w:pPr>
    </w:p>
    <w:p w:rsidR="00F5668A" w:rsidRPr="008C5328" w:rsidRDefault="00F5668A" w:rsidP="00F5668A">
      <w:pPr>
        <w:autoSpaceDE w:val="0"/>
        <w:autoSpaceDN w:val="0"/>
        <w:bidi w:val="0"/>
        <w:adjustRightInd w:val="0"/>
        <w:spacing w:after="0" w:line="240" w:lineRule="auto"/>
        <w:jc w:val="both"/>
        <w:rPr>
          <w:rFonts w:asciiTheme="majorBidi" w:hAnsiTheme="majorBidi" w:cstheme="majorBidi"/>
          <w:sz w:val="28"/>
          <w:szCs w:val="28"/>
        </w:rPr>
      </w:pPr>
    </w:p>
    <w:p w:rsidR="00F5668A" w:rsidRPr="008C5328" w:rsidRDefault="00F5668A" w:rsidP="00F5668A">
      <w:pPr>
        <w:autoSpaceDE w:val="0"/>
        <w:autoSpaceDN w:val="0"/>
        <w:bidi w:val="0"/>
        <w:adjustRightInd w:val="0"/>
        <w:spacing w:after="0" w:line="240" w:lineRule="auto"/>
        <w:rPr>
          <w:rFonts w:asciiTheme="majorBidi" w:hAnsiTheme="majorBidi" w:cstheme="majorBidi"/>
          <w:color w:val="231F20"/>
          <w:sz w:val="28"/>
          <w:szCs w:val="28"/>
        </w:rPr>
      </w:pPr>
    </w:p>
    <w:p w:rsidR="00F5668A" w:rsidRPr="008C5328" w:rsidRDefault="00F5668A" w:rsidP="00F5668A">
      <w:pPr>
        <w:autoSpaceDE w:val="0"/>
        <w:autoSpaceDN w:val="0"/>
        <w:bidi w:val="0"/>
        <w:adjustRightInd w:val="0"/>
        <w:spacing w:after="0" w:line="240" w:lineRule="auto"/>
        <w:rPr>
          <w:rFonts w:asciiTheme="majorBidi" w:hAnsiTheme="majorBidi" w:cstheme="majorBidi"/>
          <w:color w:val="231F20"/>
          <w:sz w:val="28"/>
          <w:szCs w:val="28"/>
        </w:rPr>
      </w:pPr>
      <w:proofErr w:type="gramStart"/>
      <w:r w:rsidRPr="008C5328">
        <w:rPr>
          <w:rFonts w:asciiTheme="majorBidi" w:hAnsiTheme="majorBidi" w:cstheme="majorBidi"/>
          <w:color w:val="231F20"/>
          <w:sz w:val="28"/>
          <w:szCs w:val="28"/>
        </w:rPr>
        <w:t>where</w:t>
      </w:r>
      <w:proofErr w:type="gramEnd"/>
    </w:p>
    <w:p w:rsidR="00F5668A" w:rsidRPr="008C5328" w:rsidRDefault="00F5668A" w:rsidP="00F5668A">
      <w:pPr>
        <w:autoSpaceDE w:val="0"/>
        <w:autoSpaceDN w:val="0"/>
        <w:bidi w:val="0"/>
        <w:adjustRightInd w:val="0"/>
        <w:spacing w:after="0" w:line="240" w:lineRule="auto"/>
        <w:rPr>
          <w:rFonts w:asciiTheme="majorBidi" w:hAnsiTheme="majorBidi" w:cstheme="majorBidi"/>
          <w:color w:val="231F20"/>
          <w:sz w:val="28"/>
          <w:szCs w:val="28"/>
        </w:rPr>
      </w:pPr>
      <w:proofErr w:type="spellStart"/>
      <w:r w:rsidRPr="008C5328">
        <w:rPr>
          <w:rFonts w:asciiTheme="majorBidi" w:hAnsiTheme="majorBidi" w:cstheme="majorBidi"/>
          <w:color w:val="231F20"/>
          <w:sz w:val="28"/>
          <w:szCs w:val="28"/>
        </w:rPr>
        <w:t>Eγ</w:t>
      </w:r>
      <w:proofErr w:type="spellEnd"/>
      <w:r w:rsidRPr="008C5328">
        <w:rPr>
          <w:rFonts w:asciiTheme="majorBidi" w:hAnsiTheme="majorBidi" w:cstheme="majorBidi"/>
          <w:color w:val="231F20"/>
          <w:sz w:val="28"/>
          <w:szCs w:val="28"/>
        </w:rPr>
        <w:t>′ = energy of the scattered gamma in MeV, θ = the scattered angle for γ′,</w:t>
      </w:r>
    </w:p>
    <w:p w:rsidR="00F5668A" w:rsidRPr="008C5328" w:rsidRDefault="00F5668A" w:rsidP="008C5328">
      <w:pPr>
        <w:autoSpaceDE w:val="0"/>
        <w:autoSpaceDN w:val="0"/>
        <w:bidi w:val="0"/>
        <w:adjustRightInd w:val="0"/>
        <w:spacing w:after="0" w:line="240" w:lineRule="auto"/>
        <w:rPr>
          <w:rFonts w:asciiTheme="majorBidi" w:hAnsiTheme="majorBidi" w:cstheme="majorBidi"/>
          <w:color w:val="231F20"/>
          <w:sz w:val="28"/>
          <w:szCs w:val="28"/>
        </w:rPr>
      </w:pPr>
      <w:proofErr w:type="spellStart"/>
      <w:r w:rsidRPr="008C5328">
        <w:rPr>
          <w:rFonts w:asciiTheme="majorBidi" w:hAnsiTheme="majorBidi" w:cstheme="majorBidi"/>
          <w:color w:val="231F20"/>
          <w:sz w:val="28"/>
          <w:szCs w:val="28"/>
        </w:rPr>
        <w:t>Eγ</w:t>
      </w:r>
      <w:proofErr w:type="spellEnd"/>
      <w:r w:rsidRPr="008C5328">
        <w:rPr>
          <w:rFonts w:asciiTheme="majorBidi" w:hAnsiTheme="majorBidi" w:cstheme="majorBidi"/>
          <w:color w:val="231F20"/>
          <w:sz w:val="28"/>
          <w:szCs w:val="28"/>
        </w:rPr>
        <w:t xml:space="preserve"> = the incident gamma energy in MeV. If θ = 180° due to a head-on collision in which γ′ is</w:t>
      </w:r>
      <w:r w:rsidR="008C5328">
        <w:rPr>
          <w:rFonts w:asciiTheme="majorBidi" w:hAnsiTheme="majorBidi" w:cstheme="majorBidi"/>
          <w:color w:val="231F20"/>
          <w:sz w:val="28"/>
          <w:szCs w:val="28"/>
        </w:rPr>
        <w:t xml:space="preserve">   </w:t>
      </w:r>
      <w:r w:rsidRPr="008C5328">
        <w:rPr>
          <w:rFonts w:asciiTheme="majorBidi" w:hAnsiTheme="majorBidi" w:cstheme="majorBidi"/>
          <w:color w:val="231F20"/>
          <w:sz w:val="28"/>
          <w:szCs w:val="28"/>
        </w:rPr>
        <w:t>scattered directly back, Eq. (1) becomes</w:t>
      </w:r>
    </w:p>
    <w:p w:rsidR="00F5668A" w:rsidRPr="008C5328" w:rsidRDefault="00F5668A" w:rsidP="00F5668A">
      <w:pPr>
        <w:autoSpaceDE w:val="0"/>
        <w:autoSpaceDN w:val="0"/>
        <w:bidi w:val="0"/>
        <w:adjustRightInd w:val="0"/>
        <w:spacing w:after="0" w:line="240" w:lineRule="auto"/>
        <w:jc w:val="both"/>
        <w:rPr>
          <w:rFonts w:asciiTheme="majorBidi" w:hAnsiTheme="majorBidi" w:cstheme="majorBidi"/>
          <w:sz w:val="28"/>
          <w:szCs w:val="28"/>
        </w:rPr>
      </w:pPr>
    </w:p>
    <w:p w:rsidR="00F5668A" w:rsidRPr="008C5328" w:rsidRDefault="00F5668A" w:rsidP="00F5668A">
      <w:pPr>
        <w:autoSpaceDE w:val="0"/>
        <w:autoSpaceDN w:val="0"/>
        <w:bidi w:val="0"/>
        <w:adjustRightInd w:val="0"/>
        <w:spacing w:after="0" w:line="240" w:lineRule="auto"/>
        <w:jc w:val="both"/>
        <w:rPr>
          <w:rFonts w:asciiTheme="majorBidi" w:hAnsiTheme="majorBidi" w:cstheme="majorBidi"/>
          <w:sz w:val="28"/>
          <w:szCs w:val="28"/>
        </w:rPr>
      </w:pPr>
      <w:r w:rsidRPr="008C5328">
        <w:rPr>
          <w:rFonts w:asciiTheme="majorBidi" w:hAnsiTheme="majorBidi" w:cstheme="majorBidi"/>
          <w:noProof/>
          <w:sz w:val="28"/>
          <w:szCs w:val="28"/>
        </w:rPr>
        <w:drawing>
          <wp:anchor distT="0" distB="0" distL="114300" distR="114300" simplePos="0" relativeHeight="251665408" behindDoc="1" locked="0" layoutInCell="1" allowOverlap="1" wp14:anchorId="2412273F" wp14:editId="67786C5C">
            <wp:simplePos x="0" y="0"/>
            <wp:positionH relativeFrom="column">
              <wp:posOffset>1347470</wp:posOffset>
            </wp:positionH>
            <wp:positionV relativeFrom="paragraph">
              <wp:posOffset>3175</wp:posOffset>
            </wp:positionV>
            <wp:extent cx="3496945" cy="582930"/>
            <wp:effectExtent l="0" t="0" r="8255" b="7620"/>
            <wp:wrapThrough wrapText="bothSides">
              <wp:wrapPolygon edited="0">
                <wp:start x="0" y="0"/>
                <wp:lineTo x="0" y="21176"/>
                <wp:lineTo x="21533" y="21176"/>
                <wp:lineTo x="21533"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lum bright="-20000" contrast="40000"/>
                      <a:extLst>
                        <a:ext uri="{28A0092B-C50C-407E-A947-70E740481C1C}">
                          <a14:useLocalDpi xmlns:a14="http://schemas.microsoft.com/office/drawing/2010/main" val="0"/>
                        </a:ext>
                      </a:extLst>
                    </a:blip>
                    <a:srcRect/>
                    <a:stretch>
                      <a:fillRect/>
                    </a:stretch>
                  </pic:blipFill>
                  <pic:spPr bwMode="auto">
                    <a:xfrm>
                      <a:off x="0" y="0"/>
                      <a:ext cx="34969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668A" w:rsidRPr="008C5328" w:rsidRDefault="00F5668A" w:rsidP="00F5668A">
      <w:pPr>
        <w:autoSpaceDE w:val="0"/>
        <w:autoSpaceDN w:val="0"/>
        <w:bidi w:val="0"/>
        <w:adjustRightInd w:val="0"/>
        <w:spacing w:after="0" w:line="240" w:lineRule="auto"/>
        <w:jc w:val="both"/>
        <w:rPr>
          <w:rFonts w:asciiTheme="majorBidi" w:hAnsiTheme="majorBidi" w:cstheme="majorBidi"/>
          <w:sz w:val="28"/>
          <w:szCs w:val="28"/>
        </w:rPr>
      </w:pPr>
    </w:p>
    <w:p w:rsidR="00F5668A" w:rsidRPr="008C5328" w:rsidRDefault="00F5668A" w:rsidP="00F5668A">
      <w:pPr>
        <w:autoSpaceDE w:val="0"/>
        <w:autoSpaceDN w:val="0"/>
        <w:bidi w:val="0"/>
        <w:adjustRightInd w:val="0"/>
        <w:spacing w:after="0" w:line="240" w:lineRule="auto"/>
        <w:jc w:val="both"/>
        <w:rPr>
          <w:rFonts w:asciiTheme="majorBidi" w:hAnsiTheme="majorBidi" w:cstheme="majorBidi"/>
          <w:sz w:val="28"/>
          <w:szCs w:val="28"/>
        </w:rPr>
      </w:pPr>
    </w:p>
    <w:p w:rsidR="00F5668A" w:rsidRDefault="008C5328" w:rsidP="008C5328">
      <w:pPr>
        <w:autoSpaceDE w:val="0"/>
        <w:autoSpaceDN w:val="0"/>
        <w:bidi w:val="0"/>
        <w:adjustRightInd w:val="0"/>
        <w:spacing w:after="0" w:line="240" w:lineRule="auto"/>
        <w:jc w:val="center"/>
        <w:rPr>
          <w:rFonts w:asciiTheme="majorBidi" w:hAnsiTheme="majorBidi" w:cstheme="majorBidi"/>
          <w:color w:val="231F20"/>
          <w:sz w:val="28"/>
          <w:szCs w:val="28"/>
        </w:rPr>
      </w:pPr>
      <w:r>
        <w:rPr>
          <w:rFonts w:asciiTheme="majorBidi" w:hAnsiTheme="majorBidi" w:cstheme="majorBidi"/>
          <w:b/>
          <w:bCs/>
          <w:noProof/>
          <w:color w:val="231F20"/>
          <w:sz w:val="24"/>
          <w:szCs w:val="24"/>
        </w:rPr>
        <w:drawing>
          <wp:inline distT="0" distB="0" distL="0" distR="0" wp14:anchorId="0EB271A7" wp14:editId="6EBEC75E">
            <wp:extent cx="3513221" cy="28394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3551" cy="2839720"/>
                    </a:xfrm>
                    <a:prstGeom prst="rect">
                      <a:avLst/>
                    </a:prstGeom>
                    <a:noFill/>
                    <a:ln>
                      <a:noFill/>
                    </a:ln>
                  </pic:spPr>
                </pic:pic>
              </a:graphicData>
            </a:graphic>
          </wp:inline>
        </w:drawing>
      </w:r>
    </w:p>
    <w:p w:rsidR="008C5328" w:rsidRPr="008C5328" w:rsidRDefault="008C5328" w:rsidP="008C5328">
      <w:pPr>
        <w:autoSpaceDE w:val="0"/>
        <w:autoSpaceDN w:val="0"/>
        <w:bidi w:val="0"/>
        <w:adjustRightInd w:val="0"/>
        <w:spacing w:after="0" w:line="240" w:lineRule="auto"/>
        <w:jc w:val="center"/>
        <w:rPr>
          <w:rFonts w:asciiTheme="majorBidi" w:hAnsiTheme="majorBidi" w:cstheme="majorBidi"/>
          <w:color w:val="231F20"/>
          <w:sz w:val="28"/>
          <w:szCs w:val="28"/>
        </w:rPr>
      </w:pPr>
    </w:p>
    <w:p w:rsidR="00F5668A" w:rsidRPr="008C5328" w:rsidRDefault="00F5668A" w:rsidP="00F5668A">
      <w:pPr>
        <w:autoSpaceDE w:val="0"/>
        <w:autoSpaceDN w:val="0"/>
        <w:bidi w:val="0"/>
        <w:adjustRightInd w:val="0"/>
        <w:spacing w:after="0" w:line="240" w:lineRule="auto"/>
        <w:rPr>
          <w:rFonts w:asciiTheme="majorBidi" w:hAnsiTheme="majorBidi" w:cstheme="majorBidi"/>
          <w:color w:val="231F20"/>
          <w:sz w:val="28"/>
          <w:szCs w:val="28"/>
        </w:rPr>
      </w:pPr>
    </w:p>
    <w:p w:rsidR="00F5668A" w:rsidRPr="008C5328" w:rsidRDefault="00F5668A" w:rsidP="00F5668A">
      <w:pPr>
        <w:autoSpaceDE w:val="0"/>
        <w:autoSpaceDN w:val="0"/>
        <w:bidi w:val="0"/>
        <w:adjustRightInd w:val="0"/>
        <w:spacing w:after="0" w:line="240" w:lineRule="auto"/>
        <w:rPr>
          <w:rFonts w:asciiTheme="majorBidi" w:hAnsiTheme="majorBidi" w:cstheme="majorBidi"/>
          <w:sz w:val="28"/>
          <w:szCs w:val="28"/>
        </w:rPr>
      </w:pPr>
      <w:r w:rsidRPr="008C5328">
        <w:rPr>
          <w:rFonts w:asciiTheme="majorBidi" w:hAnsiTheme="majorBidi" w:cstheme="majorBidi"/>
          <w:color w:val="231F20"/>
          <w:sz w:val="28"/>
          <w:szCs w:val="28"/>
        </w:rPr>
        <w:t xml:space="preserve">As an example, we will calculate </w:t>
      </w:r>
      <w:proofErr w:type="spellStart"/>
      <w:r w:rsidRPr="008C5328">
        <w:rPr>
          <w:rFonts w:asciiTheme="majorBidi" w:hAnsiTheme="majorBidi" w:cstheme="majorBidi"/>
          <w:color w:val="231F20"/>
          <w:sz w:val="28"/>
          <w:szCs w:val="28"/>
        </w:rPr>
        <w:t>Eγ</w:t>
      </w:r>
      <w:proofErr w:type="spellEnd"/>
      <w:r w:rsidRPr="008C5328">
        <w:rPr>
          <w:rFonts w:asciiTheme="majorBidi" w:hAnsiTheme="majorBidi" w:cstheme="majorBidi"/>
          <w:color w:val="231F20"/>
          <w:sz w:val="28"/>
          <w:szCs w:val="28"/>
        </w:rPr>
        <w:t xml:space="preserve">′ for </w:t>
      </w:r>
      <w:proofErr w:type="gramStart"/>
      <w:r w:rsidRPr="008C5328">
        <w:rPr>
          <w:rFonts w:asciiTheme="majorBidi" w:hAnsiTheme="majorBidi" w:cstheme="majorBidi"/>
          <w:color w:val="231F20"/>
          <w:sz w:val="28"/>
          <w:szCs w:val="28"/>
        </w:rPr>
        <w:t>an incident</w:t>
      </w:r>
      <w:proofErr w:type="gramEnd"/>
      <w:r w:rsidRPr="008C5328">
        <w:rPr>
          <w:rFonts w:asciiTheme="majorBidi" w:hAnsiTheme="majorBidi" w:cstheme="majorBidi"/>
          <w:color w:val="231F20"/>
          <w:sz w:val="28"/>
          <w:szCs w:val="28"/>
        </w:rPr>
        <w:t xml:space="preserve"> gamma energy of 1 MeV:</w:t>
      </w:r>
    </w:p>
    <w:p w:rsidR="00F5668A" w:rsidRPr="008C5328" w:rsidRDefault="00F5668A" w:rsidP="00F5668A">
      <w:pPr>
        <w:autoSpaceDE w:val="0"/>
        <w:autoSpaceDN w:val="0"/>
        <w:bidi w:val="0"/>
        <w:adjustRightInd w:val="0"/>
        <w:spacing w:after="0" w:line="240" w:lineRule="auto"/>
        <w:rPr>
          <w:rFonts w:asciiTheme="majorBidi" w:hAnsiTheme="majorBidi" w:cstheme="majorBidi"/>
          <w:sz w:val="28"/>
          <w:szCs w:val="28"/>
        </w:rPr>
      </w:pPr>
      <w:r w:rsidRPr="008C5328">
        <w:rPr>
          <w:rFonts w:asciiTheme="majorBidi" w:hAnsiTheme="majorBidi" w:cstheme="majorBidi"/>
          <w:noProof/>
          <w:sz w:val="28"/>
          <w:szCs w:val="28"/>
        </w:rPr>
        <w:lastRenderedPageBreak/>
        <w:drawing>
          <wp:anchor distT="0" distB="0" distL="114300" distR="114300" simplePos="0" relativeHeight="251666432" behindDoc="1" locked="0" layoutInCell="1" allowOverlap="1" wp14:anchorId="11E1E269" wp14:editId="21B79995">
            <wp:simplePos x="0" y="0"/>
            <wp:positionH relativeFrom="column">
              <wp:posOffset>1266190</wp:posOffset>
            </wp:positionH>
            <wp:positionV relativeFrom="paragraph">
              <wp:posOffset>165735</wp:posOffset>
            </wp:positionV>
            <wp:extent cx="3496945" cy="552450"/>
            <wp:effectExtent l="0" t="0" r="8255" b="0"/>
            <wp:wrapThrough wrapText="bothSides">
              <wp:wrapPolygon edited="0">
                <wp:start x="0" y="0"/>
                <wp:lineTo x="0" y="20855"/>
                <wp:lineTo x="21533" y="20855"/>
                <wp:lineTo x="2153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349694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668A" w:rsidRPr="008C5328" w:rsidRDefault="00F5668A" w:rsidP="00F5668A">
      <w:pPr>
        <w:autoSpaceDE w:val="0"/>
        <w:autoSpaceDN w:val="0"/>
        <w:bidi w:val="0"/>
        <w:adjustRightInd w:val="0"/>
        <w:spacing w:after="0" w:line="240" w:lineRule="auto"/>
        <w:jc w:val="both"/>
        <w:rPr>
          <w:rFonts w:asciiTheme="majorBidi" w:hAnsiTheme="majorBidi" w:cstheme="majorBidi"/>
          <w:sz w:val="28"/>
          <w:szCs w:val="28"/>
        </w:rPr>
      </w:pPr>
    </w:p>
    <w:p w:rsidR="00F5668A" w:rsidRPr="008C5328" w:rsidRDefault="00F5668A" w:rsidP="00F5668A">
      <w:pPr>
        <w:autoSpaceDE w:val="0"/>
        <w:autoSpaceDN w:val="0"/>
        <w:bidi w:val="0"/>
        <w:adjustRightInd w:val="0"/>
        <w:spacing w:after="0" w:line="240" w:lineRule="auto"/>
        <w:jc w:val="both"/>
        <w:rPr>
          <w:rFonts w:asciiTheme="majorBidi" w:hAnsiTheme="majorBidi" w:cstheme="majorBidi"/>
          <w:sz w:val="28"/>
          <w:szCs w:val="28"/>
        </w:rPr>
      </w:pPr>
    </w:p>
    <w:p w:rsidR="00F5668A" w:rsidRPr="008C5328" w:rsidRDefault="00F5668A" w:rsidP="00F5668A">
      <w:pPr>
        <w:autoSpaceDE w:val="0"/>
        <w:autoSpaceDN w:val="0"/>
        <w:bidi w:val="0"/>
        <w:adjustRightInd w:val="0"/>
        <w:spacing w:after="0" w:line="240" w:lineRule="auto"/>
        <w:jc w:val="both"/>
        <w:rPr>
          <w:rFonts w:asciiTheme="majorBidi" w:hAnsiTheme="majorBidi" w:cstheme="majorBidi"/>
          <w:sz w:val="28"/>
          <w:szCs w:val="28"/>
        </w:rPr>
      </w:pPr>
    </w:p>
    <w:p w:rsidR="00F5668A" w:rsidRPr="008C5328" w:rsidRDefault="00F5668A" w:rsidP="00F5668A">
      <w:pPr>
        <w:autoSpaceDE w:val="0"/>
        <w:autoSpaceDN w:val="0"/>
        <w:bidi w:val="0"/>
        <w:adjustRightInd w:val="0"/>
        <w:spacing w:after="0" w:line="240" w:lineRule="auto"/>
        <w:jc w:val="both"/>
        <w:rPr>
          <w:rFonts w:asciiTheme="majorBidi" w:hAnsiTheme="majorBidi" w:cstheme="majorBidi"/>
          <w:noProof/>
          <w:sz w:val="28"/>
          <w:szCs w:val="28"/>
        </w:rPr>
      </w:pPr>
    </w:p>
    <w:p w:rsidR="00F5668A" w:rsidRPr="008C5328" w:rsidRDefault="00F5668A" w:rsidP="00F5668A">
      <w:pPr>
        <w:autoSpaceDE w:val="0"/>
        <w:autoSpaceDN w:val="0"/>
        <w:bidi w:val="0"/>
        <w:adjustRightInd w:val="0"/>
        <w:spacing w:after="0" w:line="240" w:lineRule="auto"/>
        <w:rPr>
          <w:rFonts w:asciiTheme="majorBidi" w:hAnsiTheme="majorBidi" w:cstheme="majorBidi"/>
          <w:color w:val="231F20"/>
          <w:sz w:val="28"/>
          <w:szCs w:val="28"/>
        </w:rPr>
      </w:pPr>
    </w:p>
    <w:p w:rsidR="00F5668A" w:rsidRPr="008C5328" w:rsidRDefault="00F5668A" w:rsidP="00F5668A">
      <w:pPr>
        <w:autoSpaceDE w:val="0"/>
        <w:autoSpaceDN w:val="0"/>
        <w:bidi w:val="0"/>
        <w:adjustRightInd w:val="0"/>
        <w:spacing w:after="0" w:line="240" w:lineRule="auto"/>
        <w:rPr>
          <w:rFonts w:asciiTheme="majorBidi" w:hAnsiTheme="majorBidi" w:cstheme="majorBidi"/>
          <w:noProof/>
          <w:sz w:val="28"/>
          <w:szCs w:val="28"/>
        </w:rPr>
      </w:pPr>
      <w:r w:rsidRPr="008C5328">
        <w:rPr>
          <w:rFonts w:asciiTheme="majorBidi" w:hAnsiTheme="majorBidi" w:cstheme="majorBidi"/>
          <w:color w:val="231F20"/>
          <w:sz w:val="28"/>
          <w:szCs w:val="28"/>
        </w:rPr>
        <w:t xml:space="preserve">The energy of the recoil electron, </w:t>
      </w:r>
      <w:proofErr w:type="spellStart"/>
      <w:r w:rsidRPr="008C5328">
        <w:rPr>
          <w:rFonts w:asciiTheme="majorBidi" w:hAnsiTheme="majorBidi" w:cstheme="majorBidi"/>
          <w:color w:val="231F20"/>
          <w:sz w:val="28"/>
          <w:szCs w:val="28"/>
        </w:rPr>
        <w:t>Ee</w:t>
      </w:r>
      <w:proofErr w:type="spellEnd"/>
      <w:r w:rsidRPr="008C5328">
        <w:rPr>
          <w:rFonts w:asciiTheme="majorBidi" w:hAnsiTheme="majorBidi" w:cstheme="majorBidi"/>
          <w:color w:val="231F20"/>
          <w:sz w:val="28"/>
          <w:szCs w:val="28"/>
        </w:rPr>
        <w:t>, for this collision would be 0.80 MeV. This is true since</w:t>
      </w:r>
    </w:p>
    <w:p w:rsidR="00F5668A" w:rsidRPr="008C5328" w:rsidRDefault="00F5668A" w:rsidP="00F5668A">
      <w:pPr>
        <w:autoSpaceDE w:val="0"/>
        <w:autoSpaceDN w:val="0"/>
        <w:bidi w:val="0"/>
        <w:adjustRightInd w:val="0"/>
        <w:spacing w:after="0" w:line="240" w:lineRule="auto"/>
        <w:jc w:val="both"/>
        <w:rPr>
          <w:rFonts w:asciiTheme="majorBidi" w:hAnsiTheme="majorBidi" w:cstheme="majorBidi"/>
          <w:noProof/>
          <w:sz w:val="28"/>
          <w:szCs w:val="28"/>
        </w:rPr>
      </w:pPr>
      <w:r w:rsidRPr="008C5328">
        <w:rPr>
          <w:rFonts w:asciiTheme="majorBidi" w:hAnsiTheme="majorBidi" w:cstheme="majorBidi"/>
          <w:noProof/>
          <w:sz w:val="28"/>
          <w:szCs w:val="28"/>
        </w:rPr>
        <w:drawing>
          <wp:anchor distT="0" distB="0" distL="114300" distR="114300" simplePos="0" relativeHeight="251667456" behindDoc="1" locked="0" layoutInCell="1" allowOverlap="1" wp14:anchorId="1B8BAEE4" wp14:editId="58C1186C">
            <wp:simplePos x="0" y="0"/>
            <wp:positionH relativeFrom="column">
              <wp:posOffset>1918335</wp:posOffset>
            </wp:positionH>
            <wp:positionV relativeFrom="paragraph">
              <wp:posOffset>171450</wp:posOffset>
            </wp:positionV>
            <wp:extent cx="2843530" cy="341630"/>
            <wp:effectExtent l="0" t="0" r="0" b="1270"/>
            <wp:wrapThrough wrapText="bothSides">
              <wp:wrapPolygon edited="0">
                <wp:start x="0" y="0"/>
                <wp:lineTo x="0" y="20476"/>
                <wp:lineTo x="21417" y="20476"/>
                <wp:lineTo x="21417"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lum bright="-20000" contrast="40000"/>
                      <a:extLst>
                        <a:ext uri="{28A0092B-C50C-407E-A947-70E740481C1C}">
                          <a14:useLocalDpi xmlns:a14="http://schemas.microsoft.com/office/drawing/2010/main" val="0"/>
                        </a:ext>
                      </a:extLst>
                    </a:blip>
                    <a:srcRect/>
                    <a:stretch>
                      <a:fillRect/>
                    </a:stretch>
                  </pic:blipFill>
                  <pic:spPr bwMode="auto">
                    <a:xfrm>
                      <a:off x="0" y="0"/>
                      <a:ext cx="2843530" cy="341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668A" w:rsidRPr="008C5328" w:rsidRDefault="00F5668A" w:rsidP="00F5668A">
      <w:pPr>
        <w:autoSpaceDE w:val="0"/>
        <w:autoSpaceDN w:val="0"/>
        <w:bidi w:val="0"/>
        <w:adjustRightInd w:val="0"/>
        <w:spacing w:after="0" w:line="240" w:lineRule="auto"/>
        <w:jc w:val="both"/>
        <w:rPr>
          <w:rFonts w:asciiTheme="majorBidi" w:hAnsiTheme="majorBidi" w:cstheme="majorBidi"/>
          <w:noProof/>
          <w:sz w:val="28"/>
          <w:szCs w:val="28"/>
        </w:rPr>
      </w:pPr>
    </w:p>
    <w:p w:rsidR="00F5668A" w:rsidRPr="008C5328" w:rsidRDefault="00F5668A" w:rsidP="00F5668A">
      <w:pPr>
        <w:autoSpaceDE w:val="0"/>
        <w:autoSpaceDN w:val="0"/>
        <w:bidi w:val="0"/>
        <w:adjustRightInd w:val="0"/>
        <w:spacing w:after="0" w:line="240" w:lineRule="auto"/>
        <w:jc w:val="both"/>
        <w:rPr>
          <w:rFonts w:asciiTheme="majorBidi" w:hAnsiTheme="majorBidi" w:cstheme="majorBidi"/>
          <w:noProof/>
          <w:sz w:val="28"/>
          <w:szCs w:val="28"/>
        </w:rPr>
      </w:pPr>
    </w:p>
    <w:p w:rsidR="00F5668A" w:rsidRPr="008C5328" w:rsidRDefault="00F5668A" w:rsidP="00F5668A">
      <w:pPr>
        <w:autoSpaceDE w:val="0"/>
        <w:autoSpaceDN w:val="0"/>
        <w:bidi w:val="0"/>
        <w:adjustRightInd w:val="0"/>
        <w:spacing w:after="0"/>
        <w:rPr>
          <w:rFonts w:asciiTheme="majorBidi" w:hAnsiTheme="majorBidi" w:cstheme="majorBidi"/>
          <w:color w:val="231F20"/>
          <w:sz w:val="28"/>
          <w:szCs w:val="28"/>
        </w:rPr>
      </w:pPr>
    </w:p>
    <w:p w:rsidR="00F5668A" w:rsidRPr="008C5328" w:rsidRDefault="00F5668A" w:rsidP="00F5668A">
      <w:pPr>
        <w:autoSpaceDE w:val="0"/>
        <w:autoSpaceDN w:val="0"/>
        <w:bidi w:val="0"/>
        <w:adjustRightInd w:val="0"/>
        <w:spacing w:after="0"/>
        <w:rPr>
          <w:rFonts w:asciiTheme="majorBidi" w:hAnsiTheme="majorBidi" w:cstheme="majorBidi"/>
          <w:b/>
          <w:bCs/>
          <w:color w:val="231F20"/>
          <w:sz w:val="28"/>
          <w:szCs w:val="28"/>
        </w:rPr>
      </w:pPr>
      <w:r w:rsidRPr="008C5328">
        <w:rPr>
          <w:rFonts w:asciiTheme="majorBidi" w:hAnsiTheme="majorBidi" w:cstheme="majorBidi"/>
          <w:color w:val="231F20"/>
          <w:sz w:val="28"/>
          <w:szCs w:val="28"/>
        </w:rPr>
        <w:t>Then the position of the Compton edge, which is the maximum energy that can be imparted to an electron by the Compton interaction, can be calculated by Eq. (4).</w:t>
      </w:r>
      <w:r w:rsidRPr="008C5328">
        <w:rPr>
          <w:rFonts w:asciiTheme="majorBidi" w:hAnsiTheme="majorBidi" w:cstheme="majorBidi"/>
          <w:b/>
          <w:bCs/>
          <w:color w:val="231F20"/>
          <w:sz w:val="28"/>
          <w:szCs w:val="28"/>
        </w:rPr>
        <w:t xml:space="preserve"> </w:t>
      </w:r>
    </w:p>
    <w:p w:rsidR="00F5668A" w:rsidRDefault="00F5668A" w:rsidP="00F5668A">
      <w:pPr>
        <w:autoSpaceDE w:val="0"/>
        <w:autoSpaceDN w:val="0"/>
        <w:bidi w:val="0"/>
        <w:adjustRightInd w:val="0"/>
        <w:spacing w:after="0"/>
        <w:rPr>
          <w:rFonts w:asciiTheme="majorBidi" w:hAnsiTheme="majorBidi" w:cstheme="majorBidi"/>
          <w:b/>
          <w:bCs/>
          <w:color w:val="231F20"/>
          <w:sz w:val="24"/>
          <w:szCs w:val="24"/>
        </w:rPr>
      </w:pPr>
    </w:p>
    <w:p w:rsidR="008C5328" w:rsidRDefault="008C5328" w:rsidP="008C5328">
      <w:pPr>
        <w:autoSpaceDE w:val="0"/>
        <w:autoSpaceDN w:val="0"/>
        <w:bidi w:val="0"/>
        <w:adjustRightInd w:val="0"/>
        <w:spacing w:after="0"/>
        <w:jc w:val="center"/>
        <w:rPr>
          <w:rFonts w:asciiTheme="majorBidi" w:hAnsiTheme="majorBidi" w:cstheme="majorBidi"/>
          <w:b/>
          <w:bCs/>
          <w:color w:val="231F20"/>
          <w:sz w:val="24"/>
          <w:szCs w:val="24"/>
        </w:rPr>
      </w:pPr>
      <w:r>
        <w:rPr>
          <w:rFonts w:asciiTheme="majorBidi" w:hAnsiTheme="majorBidi" w:cstheme="majorBidi"/>
          <w:b/>
          <w:bCs/>
          <w:noProof/>
          <w:color w:val="231F20"/>
          <w:sz w:val="24"/>
          <w:szCs w:val="24"/>
        </w:rPr>
        <w:drawing>
          <wp:inline distT="0" distB="0" distL="0" distR="0">
            <wp:extent cx="4211053"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8702" cy="2748183"/>
                    </a:xfrm>
                    <a:prstGeom prst="rect">
                      <a:avLst/>
                    </a:prstGeom>
                    <a:noFill/>
                    <a:ln>
                      <a:noFill/>
                    </a:ln>
                  </pic:spPr>
                </pic:pic>
              </a:graphicData>
            </a:graphic>
          </wp:inline>
        </w:drawing>
      </w:r>
    </w:p>
    <w:p w:rsidR="008C5328" w:rsidRDefault="008C5328" w:rsidP="008C5328">
      <w:pPr>
        <w:autoSpaceDE w:val="0"/>
        <w:autoSpaceDN w:val="0"/>
        <w:bidi w:val="0"/>
        <w:adjustRightInd w:val="0"/>
        <w:spacing w:after="0"/>
        <w:jc w:val="center"/>
        <w:rPr>
          <w:rFonts w:asciiTheme="majorBidi" w:hAnsiTheme="majorBidi" w:cstheme="majorBidi"/>
          <w:b/>
          <w:bCs/>
          <w:color w:val="231F20"/>
          <w:sz w:val="24"/>
          <w:szCs w:val="24"/>
        </w:rPr>
      </w:pPr>
    </w:p>
    <w:p w:rsidR="00F5668A" w:rsidRDefault="00F5668A" w:rsidP="00F5668A">
      <w:pPr>
        <w:autoSpaceDE w:val="0"/>
        <w:autoSpaceDN w:val="0"/>
        <w:bidi w:val="0"/>
        <w:adjustRightInd w:val="0"/>
        <w:spacing w:after="0"/>
        <w:rPr>
          <w:rFonts w:asciiTheme="majorBidi" w:hAnsiTheme="majorBidi" w:cstheme="majorBidi"/>
          <w:b/>
          <w:bCs/>
          <w:color w:val="231F20"/>
          <w:sz w:val="24"/>
          <w:szCs w:val="24"/>
        </w:rPr>
      </w:pPr>
    </w:p>
    <w:p w:rsidR="00F5668A" w:rsidRPr="00C03592" w:rsidRDefault="00C03592" w:rsidP="00F5668A">
      <w:pPr>
        <w:autoSpaceDE w:val="0"/>
        <w:autoSpaceDN w:val="0"/>
        <w:bidi w:val="0"/>
        <w:adjustRightInd w:val="0"/>
        <w:spacing w:after="0"/>
        <w:rPr>
          <w:rFonts w:asciiTheme="majorBidi" w:hAnsiTheme="majorBidi" w:cstheme="majorBidi"/>
          <w:b/>
          <w:bCs/>
          <w:color w:val="231F20"/>
          <w:sz w:val="32"/>
          <w:szCs w:val="32"/>
          <w:u w:val="single"/>
        </w:rPr>
      </w:pPr>
      <w:r w:rsidRPr="00C03592">
        <w:rPr>
          <w:rFonts w:asciiTheme="majorBidi" w:hAnsiTheme="majorBidi" w:cstheme="majorBidi"/>
          <w:b/>
          <w:bCs/>
          <w:color w:val="231F20"/>
          <w:sz w:val="32"/>
          <w:szCs w:val="32"/>
          <w:u w:val="single"/>
        </w:rPr>
        <w:t>Gamma Rays Photo peaks</w:t>
      </w:r>
      <w:r w:rsidR="008951E4" w:rsidRPr="00C03592">
        <w:rPr>
          <w:rFonts w:asciiTheme="majorBidi" w:hAnsiTheme="majorBidi" w:cstheme="majorBidi"/>
          <w:b/>
          <w:bCs/>
          <w:color w:val="231F20"/>
          <w:sz w:val="32"/>
          <w:szCs w:val="32"/>
          <w:u w:val="single"/>
        </w:rPr>
        <w:t xml:space="preserve"> and Compton edge measurement.</w:t>
      </w:r>
    </w:p>
    <w:p w:rsidR="0096620A" w:rsidRDefault="0096620A" w:rsidP="002D63AE">
      <w:pPr>
        <w:autoSpaceDE w:val="0"/>
        <w:autoSpaceDN w:val="0"/>
        <w:bidi w:val="0"/>
        <w:adjustRightInd w:val="0"/>
        <w:spacing w:after="0"/>
        <w:jc w:val="both"/>
        <w:rPr>
          <w:rFonts w:asciiTheme="majorBidi" w:hAnsiTheme="majorBidi" w:cstheme="majorBidi"/>
          <w:color w:val="231F20"/>
          <w:sz w:val="24"/>
          <w:szCs w:val="24"/>
        </w:rPr>
      </w:pPr>
    </w:p>
    <w:p w:rsidR="0096620A" w:rsidRPr="008C5328" w:rsidRDefault="0096620A" w:rsidP="008C5328">
      <w:pPr>
        <w:autoSpaceDE w:val="0"/>
        <w:autoSpaceDN w:val="0"/>
        <w:bidi w:val="0"/>
        <w:adjustRightInd w:val="0"/>
        <w:spacing w:after="0"/>
        <w:ind w:firstLine="720"/>
        <w:jc w:val="both"/>
        <w:rPr>
          <w:rFonts w:asciiTheme="majorBidi" w:hAnsiTheme="majorBidi" w:cstheme="majorBidi"/>
          <w:color w:val="231F20"/>
          <w:sz w:val="28"/>
          <w:szCs w:val="28"/>
        </w:rPr>
      </w:pPr>
      <w:r w:rsidRPr="008C5328">
        <w:rPr>
          <w:rFonts w:asciiTheme="majorBidi" w:hAnsiTheme="majorBidi" w:cstheme="majorBidi"/>
          <w:color w:val="231F20"/>
          <w:sz w:val="28"/>
          <w:szCs w:val="28"/>
        </w:rPr>
        <w:t>Setup the electronics as shown in Fig. 3.1. There are two parameters that ultimately determine the overall gain of the system: the high voltage furnished to the phototube and the gain of the spectroscopy amplifier. The gain of the photomultiplier tube is quite dependent upon its high voltage. A rule of thumb for most phototubes is that a 10% change in the high voltage will change the gain by a factor of 2. The high voltage value depends on the phototube bein</w:t>
      </w:r>
      <w:r w:rsidR="008C5328">
        <w:rPr>
          <w:rFonts w:asciiTheme="majorBidi" w:hAnsiTheme="majorBidi" w:cstheme="majorBidi"/>
          <w:color w:val="231F20"/>
          <w:sz w:val="28"/>
          <w:szCs w:val="28"/>
        </w:rPr>
        <w:t>g used. Consult your instructor to set the setting of the electronics</w:t>
      </w:r>
      <w:r w:rsidRPr="008C5328">
        <w:rPr>
          <w:rFonts w:asciiTheme="majorBidi" w:hAnsiTheme="majorBidi" w:cstheme="majorBidi"/>
          <w:color w:val="231F20"/>
          <w:sz w:val="28"/>
          <w:szCs w:val="28"/>
        </w:rPr>
        <w:t xml:space="preserve"> (The instructor may wish to recommend a value).</w:t>
      </w:r>
    </w:p>
    <w:p w:rsidR="008C5328" w:rsidRDefault="008C5328" w:rsidP="008C5328">
      <w:pPr>
        <w:autoSpaceDE w:val="0"/>
        <w:autoSpaceDN w:val="0"/>
        <w:bidi w:val="0"/>
        <w:adjustRightInd w:val="0"/>
        <w:spacing w:after="0"/>
        <w:jc w:val="both"/>
        <w:rPr>
          <w:rFonts w:asciiTheme="majorBidi" w:hAnsiTheme="majorBidi" w:cstheme="majorBidi"/>
          <w:color w:val="231F20"/>
          <w:sz w:val="24"/>
          <w:szCs w:val="24"/>
        </w:rPr>
      </w:pPr>
    </w:p>
    <w:p w:rsidR="008C5328" w:rsidRDefault="008C5328" w:rsidP="008C5328">
      <w:pPr>
        <w:autoSpaceDE w:val="0"/>
        <w:autoSpaceDN w:val="0"/>
        <w:bidi w:val="0"/>
        <w:adjustRightInd w:val="0"/>
        <w:spacing w:after="0"/>
        <w:jc w:val="both"/>
        <w:rPr>
          <w:rFonts w:asciiTheme="majorBidi" w:hAnsiTheme="majorBidi" w:cstheme="majorBidi"/>
          <w:color w:val="231F20"/>
          <w:sz w:val="24"/>
          <w:szCs w:val="24"/>
        </w:rPr>
      </w:pPr>
    </w:p>
    <w:p w:rsidR="008C5328" w:rsidRDefault="00C03592" w:rsidP="008C5328">
      <w:pPr>
        <w:autoSpaceDE w:val="0"/>
        <w:autoSpaceDN w:val="0"/>
        <w:bidi w:val="0"/>
        <w:adjustRightInd w:val="0"/>
        <w:spacing w:after="0"/>
        <w:jc w:val="both"/>
        <w:rPr>
          <w:rFonts w:asciiTheme="majorBidi" w:hAnsiTheme="majorBidi" w:cstheme="majorBidi"/>
          <w:color w:val="231F20"/>
          <w:sz w:val="24"/>
          <w:szCs w:val="24"/>
        </w:rPr>
      </w:pPr>
      <w:r>
        <w:rPr>
          <w:rFonts w:asciiTheme="majorBidi" w:hAnsiTheme="majorBidi" w:cstheme="majorBidi"/>
          <w:noProof/>
          <w:color w:val="231F20"/>
          <w:sz w:val="24"/>
          <w:szCs w:val="24"/>
        </w:rPr>
        <w:lastRenderedPageBreak/>
        <w:drawing>
          <wp:inline distT="0" distB="0" distL="0" distR="0">
            <wp:extent cx="6005830" cy="2168964"/>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5830" cy="2168964"/>
                    </a:xfrm>
                    <a:prstGeom prst="rect">
                      <a:avLst/>
                    </a:prstGeom>
                    <a:noFill/>
                    <a:ln>
                      <a:noFill/>
                    </a:ln>
                  </pic:spPr>
                </pic:pic>
              </a:graphicData>
            </a:graphic>
          </wp:inline>
        </w:drawing>
      </w:r>
    </w:p>
    <w:p w:rsidR="0096620A" w:rsidRPr="00C03592" w:rsidRDefault="0096620A" w:rsidP="0096620A">
      <w:pPr>
        <w:autoSpaceDE w:val="0"/>
        <w:autoSpaceDN w:val="0"/>
        <w:bidi w:val="0"/>
        <w:adjustRightInd w:val="0"/>
        <w:spacing w:after="0"/>
        <w:jc w:val="both"/>
        <w:rPr>
          <w:rFonts w:ascii="Times New Roman" w:hAnsi="Times New Roman" w:cs="Times New Roman"/>
          <w:color w:val="231F20"/>
          <w:sz w:val="28"/>
          <w:szCs w:val="28"/>
        </w:rPr>
      </w:pPr>
      <w:r w:rsidRPr="00C03592">
        <w:rPr>
          <w:rFonts w:ascii="Times New Roman" w:hAnsi="Times New Roman" w:cs="Times New Roman"/>
          <w:b/>
          <w:bCs/>
          <w:color w:val="231F20"/>
          <w:sz w:val="28"/>
          <w:szCs w:val="28"/>
        </w:rPr>
        <w:t xml:space="preserve">1. </w:t>
      </w:r>
      <w:r w:rsidRPr="00C03592">
        <w:rPr>
          <w:rFonts w:ascii="Times New Roman" w:hAnsi="Times New Roman" w:cs="Times New Roman"/>
          <w:color w:val="231F20"/>
          <w:sz w:val="28"/>
          <w:szCs w:val="28"/>
        </w:rPr>
        <w:t xml:space="preserve">Place the </w:t>
      </w:r>
      <w:r w:rsidR="008C5328" w:rsidRPr="00C03592">
        <w:rPr>
          <w:rFonts w:ascii="Times New Roman" w:hAnsi="Times New Roman" w:cs="Times New Roman"/>
          <w:color w:val="231F20"/>
          <w:sz w:val="28"/>
          <w:szCs w:val="28"/>
          <w:vertAlign w:val="superscript"/>
        </w:rPr>
        <w:t>60</w:t>
      </w:r>
      <w:r w:rsidR="008C5328" w:rsidRPr="00C03592">
        <w:rPr>
          <w:rFonts w:ascii="Times New Roman" w:hAnsi="Times New Roman" w:cs="Times New Roman"/>
          <w:color w:val="231F20"/>
          <w:sz w:val="28"/>
          <w:szCs w:val="28"/>
        </w:rPr>
        <w:t xml:space="preserve">Co </w:t>
      </w:r>
      <w:r w:rsidRPr="00C03592">
        <w:rPr>
          <w:rFonts w:ascii="Times New Roman" w:hAnsi="Times New Roman" w:cs="Times New Roman"/>
          <w:color w:val="231F20"/>
          <w:sz w:val="28"/>
          <w:szCs w:val="28"/>
        </w:rPr>
        <w:t>source from the gamma source kit (</w:t>
      </w:r>
      <w:proofErr w:type="spellStart"/>
      <w:r w:rsidRPr="00C03592">
        <w:rPr>
          <w:rFonts w:ascii="Times New Roman" w:hAnsi="Times New Roman" w:cs="Times New Roman"/>
          <w:color w:val="231F20"/>
          <w:sz w:val="28"/>
          <w:szCs w:val="28"/>
        </w:rPr>
        <w:t>Eγ</w:t>
      </w:r>
      <w:proofErr w:type="spellEnd"/>
      <w:r w:rsidRPr="00C03592">
        <w:rPr>
          <w:rFonts w:ascii="Times New Roman" w:hAnsi="Times New Roman" w:cs="Times New Roman"/>
          <w:color w:val="231F20"/>
          <w:sz w:val="28"/>
          <w:szCs w:val="28"/>
        </w:rPr>
        <w:t xml:space="preserve"> = </w:t>
      </w:r>
      <w:r w:rsidR="008C5328" w:rsidRPr="00C03592">
        <w:rPr>
          <w:rFonts w:ascii="Times New Roman" w:hAnsi="Times New Roman" w:cs="Times New Roman"/>
          <w:color w:val="231F20"/>
          <w:sz w:val="28"/>
          <w:szCs w:val="28"/>
        </w:rPr>
        <w:t>1.117, 1.330</w:t>
      </w:r>
      <w:r w:rsidRPr="00C03592">
        <w:rPr>
          <w:rFonts w:ascii="Times New Roman" w:hAnsi="Times New Roman" w:cs="Times New Roman"/>
          <w:color w:val="231F20"/>
          <w:sz w:val="28"/>
          <w:szCs w:val="28"/>
        </w:rPr>
        <w:t xml:space="preserve"> MeV) ~2 cm in front of the </w:t>
      </w:r>
      <w:proofErr w:type="spellStart"/>
      <w:proofErr w:type="gramStart"/>
      <w:r w:rsidRPr="00C03592">
        <w:rPr>
          <w:rFonts w:ascii="Times New Roman" w:hAnsi="Times New Roman" w:cs="Times New Roman"/>
          <w:color w:val="231F20"/>
          <w:sz w:val="28"/>
          <w:szCs w:val="28"/>
        </w:rPr>
        <w:t>NaI</w:t>
      </w:r>
      <w:proofErr w:type="spellEnd"/>
      <w:r w:rsidRPr="00C03592">
        <w:rPr>
          <w:rFonts w:ascii="Times New Roman" w:hAnsi="Times New Roman" w:cs="Times New Roman"/>
          <w:color w:val="231F20"/>
          <w:sz w:val="28"/>
          <w:szCs w:val="28"/>
        </w:rPr>
        <w:t>(</w:t>
      </w:r>
      <w:proofErr w:type="gramEnd"/>
      <w:r w:rsidRPr="00C03592">
        <w:rPr>
          <w:rFonts w:ascii="Times New Roman" w:hAnsi="Times New Roman" w:cs="Times New Roman"/>
          <w:color w:val="231F20"/>
          <w:sz w:val="28"/>
          <w:szCs w:val="28"/>
        </w:rPr>
        <w:t xml:space="preserve">Tl) </w:t>
      </w:r>
      <w:r w:rsidR="008C5328" w:rsidRPr="00C03592">
        <w:rPr>
          <w:rFonts w:ascii="Times New Roman" w:hAnsi="Times New Roman" w:cs="Times New Roman"/>
          <w:color w:val="231F20"/>
          <w:sz w:val="28"/>
          <w:szCs w:val="28"/>
        </w:rPr>
        <w:t>detector</w:t>
      </w:r>
      <w:r w:rsidRPr="00C03592">
        <w:rPr>
          <w:rFonts w:ascii="Times New Roman" w:hAnsi="Times New Roman" w:cs="Times New Roman"/>
          <w:color w:val="231F20"/>
          <w:sz w:val="28"/>
          <w:szCs w:val="28"/>
        </w:rPr>
        <w:t>.</w:t>
      </w:r>
    </w:p>
    <w:p w:rsidR="0096620A" w:rsidRPr="00C03592" w:rsidRDefault="0096620A" w:rsidP="0096620A">
      <w:pPr>
        <w:autoSpaceDE w:val="0"/>
        <w:autoSpaceDN w:val="0"/>
        <w:bidi w:val="0"/>
        <w:adjustRightInd w:val="0"/>
        <w:spacing w:after="0"/>
        <w:jc w:val="both"/>
        <w:rPr>
          <w:rFonts w:ascii="Times New Roman" w:hAnsi="Times New Roman" w:cs="Times New Roman"/>
          <w:b/>
          <w:bCs/>
          <w:color w:val="231F20"/>
          <w:sz w:val="28"/>
          <w:szCs w:val="28"/>
        </w:rPr>
      </w:pPr>
    </w:p>
    <w:p w:rsidR="0096620A" w:rsidRDefault="0096620A" w:rsidP="0096620A">
      <w:pPr>
        <w:autoSpaceDE w:val="0"/>
        <w:autoSpaceDN w:val="0"/>
        <w:bidi w:val="0"/>
        <w:adjustRightInd w:val="0"/>
        <w:spacing w:after="0"/>
        <w:jc w:val="both"/>
        <w:rPr>
          <w:rFonts w:ascii="Times New Roman" w:hAnsi="Times New Roman" w:cs="Times New Roman"/>
          <w:color w:val="231F20"/>
          <w:sz w:val="28"/>
          <w:szCs w:val="28"/>
        </w:rPr>
      </w:pPr>
      <w:r w:rsidRPr="00C03592">
        <w:rPr>
          <w:rFonts w:ascii="Times New Roman" w:hAnsi="Times New Roman" w:cs="Times New Roman"/>
          <w:b/>
          <w:bCs/>
          <w:color w:val="231F20"/>
          <w:sz w:val="28"/>
          <w:szCs w:val="28"/>
        </w:rPr>
        <w:t xml:space="preserve">2. </w:t>
      </w:r>
      <w:r w:rsidRPr="00C03592">
        <w:rPr>
          <w:rFonts w:ascii="Times New Roman" w:hAnsi="Times New Roman" w:cs="Times New Roman"/>
          <w:color w:val="231F20"/>
          <w:sz w:val="28"/>
          <w:szCs w:val="28"/>
        </w:rPr>
        <w:t xml:space="preserve">Adjust the coarse and fine gain controls of </w:t>
      </w:r>
      <w:proofErr w:type="gramStart"/>
      <w:r w:rsidRPr="00C03592">
        <w:rPr>
          <w:rFonts w:ascii="Times New Roman" w:hAnsi="Times New Roman" w:cs="Times New Roman"/>
          <w:color w:val="231F20"/>
          <w:sz w:val="28"/>
          <w:szCs w:val="28"/>
        </w:rPr>
        <w:t xml:space="preserve">the  </w:t>
      </w:r>
      <w:r w:rsidR="00C03592">
        <w:rPr>
          <w:rFonts w:ascii="Times New Roman" w:hAnsi="Times New Roman" w:cs="Times New Roman"/>
          <w:color w:val="231F20"/>
          <w:sz w:val="28"/>
          <w:szCs w:val="28"/>
        </w:rPr>
        <w:t>a</w:t>
      </w:r>
      <w:r w:rsidRPr="00C03592">
        <w:rPr>
          <w:rFonts w:ascii="Times New Roman" w:hAnsi="Times New Roman" w:cs="Times New Roman"/>
          <w:color w:val="231F20"/>
          <w:sz w:val="28"/>
          <w:szCs w:val="28"/>
        </w:rPr>
        <w:t>mplifier</w:t>
      </w:r>
      <w:proofErr w:type="gramEnd"/>
      <w:r w:rsidRPr="00C03592">
        <w:rPr>
          <w:rFonts w:ascii="Times New Roman" w:hAnsi="Times New Roman" w:cs="Times New Roman"/>
          <w:color w:val="231F20"/>
          <w:sz w:val="28"/>
          <w:szCs w:val="28"/>
        </w:rPr>
        <w:t xml:space="preserve"> so that the </w:t>
      </w:r>
      <w:r w:rsidR="008C5328" w:rsidRPr="00C03592">
        <w:rPr>
          <w:rFonts w:ascii="Times New Roman" w:hAnsi="Times New Roman" w:cs="Times New Roman"/>
          <w:color w:val="231F20"/>
          <w:sz w:val="28"/>
          <w:szCs w:val="28"/>
        </w:rPr>
        <w:t xml:space="preserve">1.33 </w:t>
      </w:r>
      <w:r w:rsidRPr="00C03592">
        <w:rPr>
          <w:rFonts w:ascii="Times New Roman" w:hAnsi="Times New Roman" w:cs="Times New Roman"/>
          <w:color w:val="231F20"/>
          <w:sz w:val="28"/>
          <w:szCs w:val="28"/>
        </w:rPr>
        <w:t xml:space="preserve"> MeV </w:t>
      </w:r>
      <w:proofErr w:type="spellStart"/>
      <w:r w:rsidRPr="00C03592">
        <w:rPr>
          <w:rFonts w:ascii="Times New Roman" w:hAnsi="Times New Roman" w:cs="Times New Roman"/>
          <w:color w:val="231F20"/>
          <w:sz w:val="28"/>
          <w:szCs w:val="28"/>
        </w:rPr>
        <w:t>photopeak</w:t>
      </w:r>
      <w:proofErr w:type="spellEnd"/>
      <w:r w:rsidRPr="00C03592">
        <w:rPr>
          <w:rFonts w:ascii="Times New Roman" w:hAnsi="Times New Roman" w:cs="Times New Roman"/>
          <w:color w:val="231F20"/>
          <w:sz w:val="28"/>
          <w:szCs w:val="28"/>
        </w:rPr>
        <w:t xml:space="preserve"> for </w:t>
      </w:r>
      <w:r w:rsidR="008C5328" w:rsidRPr="00C03592">
        <w:rPr>
          <w:rFonts w:ascii="Times New Roman" w:hAnsi="Times New Roman" w:cs="Times New Roman"/>
          <w:color w:val="231F20"/>
          <w:sz w:val="28"/>
          <w:szCs w:val="28"/>
          <w:vertAlign w:val="superscript"/>
        </w:rPr>
        <w:t>60</w:t>
      </w:r>
      <w:r w:rsidR="008C5328" w:rsidRPr="00C03592">
        <w:rPr>
          <w:rFonts w:ascii="Times New Roman" w:hAnsi="Times New Roman" w:cs="Times New Roman"/>
          <w:color w:val="231F20"/>
          <w:sz w:val="28"/>
          <w:szCs w:val="28"/>
        </w:rPr>
        <w:t xml:space="preserve">Co </w:t>
      </w:r>
      <w:r w:rsidRPr="00C03592">
        <w:rPr>
          <w:rFonts w:ascii="Times New Roman" w:hAnsi="Times New Roman" w:cs="Times New Roman"/>
          <w:color w:val="231F20"/>
          <w:sz w:val="28"/>
          <w:szCs w:val="28"/>
        </w:rPr>
        <w:t xml:space="preserve">falls at approximately channel </w:t>
      </w:r>
      <w:r w:rsidR="00792164" w:rsidRPr="00C03592">
        <w:rPr>
          <w:rFonts w:ascii="Times New Roman" w:hAnsi="Times New Roman" w:cs="Times New Roman"/>
          <w:color w:val="231F20"/>
          <w:sz w:val="28"/>
          <w:szCs w:val="28"/>
        </w:rPr>
        <w:t>480</w:t>
      </w:r>
      <w:r w:rsidRPr="00C03592">
        <w:rPr>
          <w:rFonts w:ascii="Times New Roman" w:hAnsi="Times New Roman" w:cs="Times New Roman"/>
          <w:color w:val="231F20"/>
          <w:sz w:val="28"/>
          <w:szCs w:val="28"/>
        </w:rPr>
        <w:t>. For the illustrations shown in Figs. 3.2 and 3.3, the gain of the system has been set so that 1</w:t>
      </w:r>
      <w:r w:rsidR="00792164" w:rsidRPr="00C03592">
        <w:rPr>
          <w:rFonts w:ascii="Times New Roman" w:hAnsi="Times New Roman" w:cs="Times New Roman"/>
          <w:color w:val="231F20"/>
          <w:sz w:val="28"/>
          <w:szCs w:val="28"/>
        </w:rPr>
        <w:t>.33</w:t>
      </w:r>
      <w:r w:rsidRPr="00C03592">
        <w:rPr>
          <w:rFonts w:ascii="Times New Roman" w:hAnsi="Times New Roman" w:cs="Times New Roman"/>
          <w:color w:val="231F20"/>
          <w:sz w:val="28"/>
          <w:szCs w:val="28"/>
        </w:rPr>
        <w:t xml:space="preserve"> MeV falls at about channel 4</w:t>
      </w:r>
      <w:r w:rsidR="00792164" w:rsidRPr="00C03592">
        <w:rPr>
          <w:rFonts w:ascii="Times New Roman" w:hAnsi="Times New Roman" w:cs="Times New Roman"/>
          <w:color w:val="231F20"/>
          <w:sz w:val="28"/>
          <w:szCs w:val="28"/>
        </w:rPr>
        <w:t>47</w:t>
      </w:r>
      <w:r w:rsidRPr="00C03592">
        <w:rPr>
          <w:rFonts w:ascii="Times New Roman" w:hAnsi="Times New Roman" w:cs="Times New Roman"/>
          <w:color w:val="231F20"/>
          <w:sz w:val="28"/>
          <w:szCs w:val="28"/>
        </w:rPr>
        <w:t xml:space="preserve"> to </w:t>
      </w:r>
      <w:r w:rsidR="00792164" w:rsidRPr="00C03592">
        <w:rPr>
          <w:rFonts w:ascii="Times New Roman" w:hAnsi="Times New Roman" w:cs="Times New Roman"/>
          <w:color w:val="231F20"/>
          <w:sz w:val="28"/>
          <w:szCs w:val="28"/>
        </w:rPr>
        <w:t>490</w:t>
      </w:r>
      <w:r w:rsidRPr="00C03592">
        <w:rPr>
          <w:rFonts w:ascii="Times New Roman" w:hAnsi="Times New Roman" w:cs="Times New Roman"/>
          <w:color w:val="231F20"/>
          <w:sz w:val="28"/>
          <w:szCs w:val="28"/>
        </w:rPr>
        <w:t>. Since the system is linear, 2 MeV would therefore fall at approximately channel 840 to 850.</w:t>
      </w:r>
    </w:p>
    <w:p w:rsidR="00C03592" w:rsidRDefault="00C03592" w:rsidP="00C03592">
      <w:pPr>
        <w:autoSpaceDE w:val="0"/>
        <w:autoSpaceDN w:val="0"/>
        <w:bidi w:val="0"/>
        <w:adjustRightInd w:val="0"/>
        <w:spacing w:after="0"/>
        <w:jc w:val="both"/>
        <w:rPr>
          <w:rFonts w:ascii="Times New Roman" w:hAnsi="Times New Roman" w:cs="Times New Roman"/>
          <w:color w:val="231F20"/>
          <w:sz w:val="28"/>
          <w:szCs w:val="28"/>
        </w:rPr>
      </w:pPr>
    </w:p>
    <w:p w:rsidR="00C03592" w:rsidRDefault="00C03592" w:rsidP="00C03592">
      <w:pPr>
        <w:autoSpaceDE w:val="0"/>
        <w:autoSpaceDN w:val="0"/>
        <w:bidi w:val="0"/>
        <w:adjustRightInd w:val="0"/>
        <w:spacing w:after="0"/>
        <w:jc w:val="center"/>
        <w:rPr>
          <w:rFonts w:ascii="Times New Roman" w:hAnsi="Times New Roman" w:cs="Times New Roman"/>
          <w:color w:val="231F20"/>
          <w:sz w:val="28"/>
          <w:szCs w:val="28"/>
        </w:rPr>
      </w:pPr>
      <w:r w:rsidRPr="00C03592">
        <w:rPr>
          <w:rFonts w:ascii="Times New Roman" w:hAnsi="Times New Roman" w:cs="Times New Roman"/>
          <w:noProof/>
          <w:sz w:val="28"/>
          <w:szCs w:val="28"/>
        </w:rPr>
        <w:drawing>
          <wp:inline distT="0" distB="0" distL="0" distR="0" wp14:anchorId="7C3D53CE" wp14:editId="57C4FA6C">
            <wp:extent cx="4846649" cy="383847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46649" cy="3838471"/>
                    </a:xfrm>
                    <a:prstGeom prst="rect">
                      <a:avLst/>
                    </a:prstGeom>
                    <a:noFill/>
                    <a:ln>
                      <a:noFill/>
                    </a:ln>
                  </pic:spPr>
                </pic:pic>
              </a:graphicData>
            </a:graphic>
          </wp:inline>
        </w:drawing>
      </w:r>
    </w:p>
    <w:p w:rsidR="0096620A" w:rsidRPr="00C03592" w:rsidRDefault="0096620A" w:rsidP="0096620A">
      <w:pPr>
        <w:autoSpaceDE w:val="0"/>
        <w:autoSpaceDN w:val="0"/>
        <w:bidi w:val="0"/>
        <w:adjustRightInd w:val="0"/>
        <w:spacing w:after="0"/>
        <w:jc w:val="both"/>
        <w:rPr>
          <w:rFonts w:ascii="Times New Roman" w:hAnsi="Times New Roman" w:cs="Times New Roman"/>
          <w:b/>
          <w:bCs/>
          <w:color w:val="231F20"/>
          <w:sz w:val="28"/>
          <w:szCs w:val="28"/>
        </w:rPr>
      </w:pPr>
    </w:p>
    <w:p w:rsidR="0096620A" w:rsidRPr="00C03592" w:rsidRDefault="0096620A" w:rsidP="0096620A">
      <w:pPr>
        <w:autoSpaceDE w:val="0"/>
        <w:autoSpaceDN w:val="0"/>
        <w:bidi w:val="0"/>
        <w:adjustRightInd w:val="0"/>
        <w:spacing w:after="0"/>
        <w:jc w:val="both"/>
        <w:rPr>
          <w:rFonts w:ascii="Times New Roman" w:hAnsi="Times New Roman" w:cs="Times New Roman"/>
          <w:color w:val="231F20"/>
          <w:sz w:val="28"/>
          <w:szCs w:val="28"/>
        </w:rPr>
      </w:pPr>
      <w:r w:rsidRPr="00C03592">
        <w:rPr>
          <w:rFonts w:ascii="Times New Roman" w:hAnsi="Times New Roman" w:cs="Times New Roman"/>
          <w:b/>
          <w:bCs/>
          <w:color w:val="231F20"/>
          <w:sz w:val="28"/>
          <w:szCs w:val="28"/>
        </w:rPr>
        <w:t xml:space="preserve">3. </w:t>
      </w:r>
      <w:r w:rsidRPr="00C03592">
        <w:rPr>
          <w:rFonts w:ascii="Times New Roman" w:hAnsi="Times New Roman" w:cs="Times New Roman"/>
          <w:color w:val="231F20"/>
          <w:sz w:val="28"/>
          <w:szCs w:val="28"/>
        </w:rPr>
        <w:t xml:space="preserve">Accumulate the </w:t>
      </w:r>
      <w:r w:rsidR="00792164" w:rsidRPr="00C03592">
        <w:rPr>
          <w:rFonts w:ascii="Times New Roman" w:hAnsi="Times New Roman" w:cs="Times New Roman"/>
          <w:color w:val="231F20"/>
          <w:sz w:val="28"/>
          <w:szCs w:val="28"/>
          <w:vertAlign w:val="superscript"/>
        </w:rPr>
        <w:t>60</w:t>
      </w:r>
      <w:r w:rsidR="00792164" w:rsidRPr="00C03592">
        <w:rPr>
          <w:rFonts w:ascii="Times New Roman" w:hAnsi="Times New Roman" w:cs="Times New Roman"/>
          <w:color w:val="231F20"/>
          <w:sz w:val="28"/>
          <w:szCs w:val="28"/>
        </w:rPr>
        <w:t>Co</w:t>
      </w:r>
      <w:r w:rsidRPr="00C03592">
        <w:rPr>
          <w:rFonts w:ascii="Times New Roman" w:hAnsi="Times New Roman" w:cs="Times New Roman"/>
          <w:color w:val="231F20"/>
          <w:sz w:val="28"/>
          <w:szCs w:val="28"/>
        </w:rPr>
        <w:t xml:space="preserve"> spectrum for a time period long enough to determine the peak position. Fig. 3.2 shows a typical </w:t>
      </w:r>
      <w:r w:rsidR="00792164" w:rsidRPr="00C03592">
        <w:rPr>
          <w:rFonts w:ascii="Times New Roman" w:hAnsi="Times New Roman" w:cs="Times New Roman"/>
          <w:color w:val="231F20"/>
          <w:sz w:val="28"/>
          <w:szCs w:val="28"/>
          <w:vertAlign w:val="superscript"/>
        </w:rPr>
        <w:t>60</w:t>
      </w:r>
      <w:r w:rsidR="00792164" w:rsidRPr="00C03592">
        <w:rPr>
          <w:rFonts w:ascii="Times New Roman" w:hAnsi="Times New Roman" w:cs="Times New Roman"/>
          <w:color w:val="231F20"/>
          <w:sz w:val="28"/>
          <w:szCs w:val="28"/>
        </w:rPr>
        <w:t>Co</w:t>
      </w:r>
      <w:r w:rsidRPr="00C03592">
        <w:rPr>
          <w:rFonts w:ascii="Times New Roman" w:hAnsi="Times New Roman" w:cs="Times New Roman"/>
          <w:color w:val="231F20"/>
          <w:sz w:val="28"/>
          <w:szCs w:val="28"/>
        </w:rPr>
        <w:t xml:space="preserve"> spectrum that has been plotted. Although these spectra are usually plotted on </w:t>
      </w:r>
      <w:proofErr w:type="spellStart"/>
      <w:r w:rsidRPr="00C03592">
        <w:rPr>
          <w:rFonts w:ascii="Times New Roman" w:hAnsi="Times New Roman" w:cs="Times New Roman"/>
          <w:color w:val="231F20"/>
          <w:sz w:val="28"/>
          <w:szCs w:val="28"/>
        </w:rPr>
        <w:t>semilog</w:t>
      </w:r>
      <w:proofErr w:type="spellEnd"/>
      <w:r w:rsidRPr="00C03592">
        <w:rPr>
          <w:rFonts w:ascii="Times New Roman" w:hAnsi="Times New Roman" w:cs="Times New Roman"/>
          <w:color w:val="231F20"/>
          <w:sz w:val="28"/>
          <w:szCs w:val="28"/>
        </w:rPr>
        <w:t xml:space="preserve"> graph paper, the figures shown in this experiment are plotted on linear</w:t>
      </w:r>
    </w:p>
    <w:p w:rsidR="0096620A" w:rsidRPr="00C03592" w:rsidRDefault="0096620A" w:rsidP="0096620A">
      <w:pPr>
        <w:autoSpaceDE w:val="0"/>
        <w:autoSpaceDN w:val="0"/>
        <w:bidi w:val="0"/>
        <w:adjustRightInd w:val="0"/>
        <w:spacing w:after="0"/>
        <w:jc w:val="both"/>
        <w:rPr>
          <w:rFonts w:ascii="Times New Roman" w:hAnsi="Times New Roman" w:cs="Times New Roman"/>
          <w:color w:val="231F20"/>
          <w:sz w:val="28"/>
          <w:szCs w:val="28"/>
        </w:rPr>
      </w:pPr>
      <w:proofErr w:type="gramStart"/>
      <w:r w:rsidRPr="00C03592">
        <w:rPr>
          <w:rFonts w:ascii="Times New Roman" w:hAnsi="Times New Roman" w:cs="Times New Roman"/>
          <w:color w:val="231F20"/>
          <w:sz w:val="28"/>
          <w:szCs w:val="28"/>
        </w:rPr>
        <w:lastRenderedPageBreak/>
        <w:t>paper</w:t>
      </w:r>
      <w:proofErr w:type="gramEnd"/>
      <w:r w:rsidRPr="00C03592">
        <w:rPr>
          <w:rFonts w:ascii="Times New Roman" w:hAnsi="Times New Roman" w:cs="Times New Roman"/>
          <w:color w:val="231F20"/>
          <w:sz w:val="28"/>
          <w:szCs w:val="28"/>
        </w:rPr>
        <w:t xml:space="preserve"> to point out some of the features of the spectra.</w:t>
      </w:r>
    </w:p>
    <w:p w:rsidR="002B0D2B" w:rsidRPr="00C03592" w:rsidRDefault="002B0D2B" w:rsidP="002B0D2B">
      <w:pPr>
        <w:autoSpaceDE w:val="0"/>
        <w:autoSpaceDN w:val="0"/>
        <w:bidi w:val="0"/>
        <w:adjustRightInd w:val="0"/>
        <w:spacing w:after="0"/>
        <w:jc w:val="both"/>
        <w:rPr>
          <w:rFonts w:ascii="Times New Roman" w:hAnsi="Times New Roman" w:cs="Times New Roman"/>
          <w:color w:val="231F20"/>
          <w:sz w:val="28"/>
          <w:szCs w:val="28"/>
        </w:rPr>
      </w:pPr>
    </w:p>
    <w:p w:rsidR="002B0D2B" w:rsidRPr="00C03592" w:rsidRDefault="002B0D2B" w:rsidP="008054F4">
      <w:pPr>
        <w:autoSpaceDE w:val="0"/>
        <w:autoSpaceDN w:val="0"/>
        <w:bidi w:val="0"/>
        <w:adjustRightInd w:val="0"/>
        <w:spacing w:after="0"/>
        <w:jc w:val="both"/>
        <w:rPr>
          <w:rFonts w:ascii="Times New Roman" w:hAnsi="Times New Roman" w:cs="Times New Roman"/>
          <w:color w:val="231F20"/>
          <w:sz w:val="28"/>
          <w:szCs w:val="28"/>
        </w:rPr>
      </w:pPr>
      <w:r w:rsidRPr="00C03592">
        <w:rPr>
          <w:rFonts w:ascii="Times New Roman" w:hAnsi="Times New Roman" w:cs="Times New Roman"/>
          <w:b/>
          <w:bCs/>
          <w:color w:val="231F20"/>
          <w:sz w:val="28"/>
          <w:szCs w:val="28"/>
        </w:rPr>
        <w:t>4.</w:t>
      </w:r>
      <w:r w:rsidRPr="00C03592">
        <w:rPr>
          <w:rFonts w:ascii="Times New Roman" w:hAnsi="Times New Roman" w:cs="Times New Roman"/>
          <w:color w:val="231F20"/>
          <w:sz w:val="28"/>
          <w:szCs w:val="28"/>
        </w:rPr>
        <w:t xml:space="preserve"> Record the peak centroid and full width at half maximum</w:t>
      </w:r>
      <w:r w:rsidR="008054F4" w:rsidRPr="00C03592">
        <w:rPr>
          <w:rFonts w:ascii="Times New Roman" w:hAnsi="Times New Roman" w:cs="Times New Roman"/>
          <w:color w:val="231F20"/>
          <w:sz w:val="28"/>
          <w:szCs w:val="28"/>
        </w:rPr>
        <w:t xml:space="preserve"> of 1.17 and 1.33 MeV gamma rays from </w:t>
      </w:r>
      <w:r w:rsidR="008054F4" w:rsidRPr="00C03592">
        <w:rPr>
          <w:rFonts w:ascii="Times New Roman" w:hAnsi="Times New Roman" w:cs="Times New Roman"/>
          <w:color w:val="231F20"/>
          <w:sz w:val="28"/>
          <w:szCs w:val="28"/>
          <w:vertAlign w:val="superscript"/>
        </w:rPr>
        <w:t>60</w:t>
      </w:r>
      <w:r w:rsidR="008054F4" w:rsidRPr="00C03592">
        <w:rPr>
          <w:rFonts w:ascii="Times New Roman" w:hAnsi="Times New Roman" w:cs="Times New Roman"/>
          <w:color w:val="231F20"/>
          <w:sz w:val="28"/>
          <w:szCs w:val="28"/>
        </w:rPr>
        <w:t>Co</w:t>
      </w:r>
      <w:r w:rsidRPr="00C03592">
        <w:rPr>
          <w:rFonts w:ascii="Times New Roman" w:hAnsi="Times New Roman" w:cs="Times New Roman"/>
          <w:color w:val="231F20"/>
          <w:sz w:val="28"/>
          <w:szCs w:val="28"/>
        </w:rPr>
        <w:t xml:space="preserve"> in Table 1.</w:t>
      </w:r>
      <w:r w:rsidR="008054F4" w:rsidRPr="00C03592">
        <w:rPr>
          <w:rFonts w:ascii="Times New Roman" w:hAnsi="Times New Roman" w:cs="Times New Roman"/>
          <w:color w:val="231F20"/>
          <w:sz w:val="28"/>
          <w:szCs w:val="28"/>
        </w:rPr>
        <w:t xml:space="preserve"> Also record full width at half maximum </w:t>
      </w:r>
      <w:r w:rsidR="008054F4" w:rsidRPr="00C03592">
        <w:rPr>
          <w:rFonts w:ascii="Times New Roman" w:hAnsi="Times New Roman" w:cs="Times New Roman"/>
          <w:color w:val="231F20"/>
          <w:sz w:val="28"/>
          <w:szCs w:val="28"/>
        </w:rPr>
        <w:t>(FWHM)</w:t>
      </w:r>
      <w:r w:rsidR="008054F4" w:rsidRPr="00C03592">
        <w:rPr>
          <w:rFonts w:ascii="Times New Roman" w:hAnsi="Times New Roman" w:cs="Times New Roman"/>
          <w:color w:val="231F20"/>
          <w:sz w:val="28"/>
          <w:szCs w:val="28"/>
        </w:rPr>
        <w:t xml:space="preserve"> of </w:t>
      </w:r>
      <w:r w:rsidR="008054F4" w:rsidRPr="00C03592">
        <w:rPr>
          <w:rFonts w:ascii="Times New Roman" w:hAnsi="Times New Roman" w:cs="Times New Roman"/>
          <w:color w:val="231F20"/>
          <w:sz w:val="28"/>
          <w:szCs w:val="28"/>
        </w:rPr>
        <w:t>1.17 and 1.33 MeV gamma rays</w:t>
      </w:r>
      <w:r w:rsidR="008054F4" w:rsidRPr="00C03592">
        <w:rPr>
          <w:rFonts w:ascii="Times New Roman" w:hAnsi="Times New Roman" w:cs="Times New Roman"/>
          <w:color w:val="231F20"/>
          <w:sz w:val="28"/>
          <w:szCs w:val="28"/>
        </w:rPr>
        <w:t xml:space="preserve"> peaks in Table 1.</w:t>
      </w:r>
    </w:p>
    <w:p w:rsidR="00C03592" w:rsidRDefault="00C03592" w:rsidP="008054F4">
      <w:pPr>
        <w:autoSpaceDE w:val="0"/>
        <w:autoSpaceDN w:val="0"/>
        <w:bidi w:val="0"/>
        <w:adjustRightInd w:val="0"/>
        <w:spacing w:after="0"/>
        <w:ind w:left="90"/>
        <w:rPr>
          <w:rFonts w:ascii="Times New Roman" w:hAnsi="Times New Roman" w:cs="Times New Roman"/>
          <w:b/>
          <w:color w:val="231F20"/>
          <w:sz w:val="28"/>
          <w:szCs w:val="28"/>
        </w:rPr>
      </w:pPr>
    </w:p>
    <w:p w:rsidR="008054F4" w:rsidRPr="00C03592" w:rsidRDefault="002B0D2B" w:rsidP="00C03592">
      <w:pPr>
        <w:autoSpaceDE w:val="0"/>
        <w:autoSpaceDN w:val="0"/>
        <w:bidi w:val="0"/>
        <w:adjustRightInd w:val="0"/>
        <w:spacing w:after="0"/>
        <w:ind w:left="90"/>
        <w:rPr>
          <w:rFonts w:ascii="Times New Roman" w:hAnsi="Times New Roman" w:cs="Times New Roman"/>
          <w:color w:val="231F20"/>
          <w:sz w:val="28"/>
          <w:szCs w:val="28"/>
        </w:rPr>
      </w:pPr>
      <w:r w:rsidRPr="00C03592">
        <w:rPr>
          <w:rFonts w:ascii="Times New Roman" w:hAnsi="Times New Roman" w:cs="Times New Roman"/>
          <w:b/>
          <w:color w:val="231F20"/>
          <w:sz w:val="28"/>
          <w:szCs w:val="28"/>
        </w:rPr>
        <w:t>5.</w:t>
      </w:r>
      <w:r w:rsidRPr="00C03592">
        <w:rPr>
          <w:rFonts w:ascii="Times New Roman" w:hAnsi="Times New Roman" w:cs="Times New Roman"/>
          <w:bCs/>
          <w:color w:val="231F20"/>
          <w:sz w:val="28"/>
          <w:szCs w:val="28"/>
        </w:rPr>
        <w:t xml:space="preserve"> </w:t>
      </w:r>
      <w:proofErr w:type="gramStart"/>
      <w:r w:rsidR="008054F4" w:rsidRPr="00C03592">
        <w:rPr>
          <w:rFonts w:ascii="Times New Roman" w:hAnsi="Times New Roman" w:cs="Times New Roman"/>
          <w:bCs/>
          <w:color w:val="231F20"/>
          <w:sz w:val="28"/>
          <w:szCs w:val="28"/>
        </w:rPr>
        <w:t xml:space="preserve">Then </w:t>
      </w:r>
      <w:r w:rsidRPr="00C03592">
        <w:rPr>
          <w:rFonts w:ascii="Times New Roman" w:hAnsi="Times New Roman" w:cs="Times New Roman"/>
          <w:bCs/>
          <w:color w:val="231F20"/>
          <w:sz w:val="28"/>
          <w:szCs w:val="28"/>
        </w:rPr>
        <w:t xml:space="preserve"> </w:t>
      </w:r>
      <w:r w:rsidR="008054F4" w:rsidRPr="00C03592">
        <w:rPr>
          <w:rFonts w:ascii="Times New Roman" w:hAnsi="Times New Roman" w:cs="Times New Roman"/>
          <w:bCs/>
          <w:color w:val="231F20"/>
          <w:sz w:val="28"/>
          <w:szCs w:val="28"/>
        </w:rPr>
        <w:t>record</w:t>
      </w:r>
      <w:proofErr w:type="gramEnd"/>
      <w:r w:rsidR="008054F4" w:rsidRPr="00C03592">
        <w:rPr>
          <w:rFonts w:ascii="Times New Roman" w:hAnsi="Times New Roman" w:cs="Times New Roman"/>
          <w:bCs/>
          <w:color w:val="231F20"/>
          <w:sz w:val="28"/>
          <w:szCs w:val="28"/>
        </w:rPr>
        <w:t xml:space="preserve"> the channel corresponding to </w:t>
      </w:r>
      <w:r w:rsidRPr="00C03592">
        <w:rPr>
          <w:rFonts w:ascii="Times New Roman" w:hAnsi="Times New Roman" w:cs="Times New Roman"/>
          <w:bCs/>
          <w:color w:val="231F20"/>
          <w:sz w:val="28"/>
          <w:szCs w:val="28"/>
        </w:rPr>
        <w:t xml:space="preserve">Compton edge energy and </w:t>
      </w:r>
      <w:r w:rsidR="008054F4" w:rsidRPr="00C03592">
        <w:rPr>
          <w:rFonts w:ascii="Times New Roman" w:hAnsi="Times New Roman" w:cs="Times New Roman"/>
          <w:bCs/>
          <w:color w:val="231F20"/>
          <w:sz w:val="28"/>
          <w:szCs w:val="28"/>
        </w:rPr>
        <w:t>backscattered</w:t>
      </w:r>
      <w:r w:rsidRPr="00C03592">
        <w:rPr>
          <w:rFonts w:ascii="Times New Roman" w:hAnsi="Times New Roman" w:cs="Times New Roman"/>
          <w:bCs/>
          <w:color w:val="231F20"/>
          <w:sz w:val="28"/>
          <w:szCs w:val="28"/>
        </w:rPr>
        <w:t xml:space="preserve"> gamma rays </w:t>
      </w:r>
      <w:r w:rsidR="008054F4" w:rsidRPr="00C03592">
        <w:rPr>
          <w:rFonts w:ascii="Times New Roman" w:hAnsi="Times New Roman" w:cs="Times New Roman"/>
          <w:bCs/>
          <w:color w:val="231F20"/>
          <w:sz w:val="28"/>
          <w:szCs w:val="28"/>
        </w:rPr>
        <w:t xml:space="preserve"> </w:t>
      </w:r>
      <w:r w:rsidR="00AA04FC" w:rsidRPr="00C03592">
        <w:rPr>
          <w:rFonts w:ascii="Times New Roman" w:hAnsi="Times New Roman" w:cs="Times New Roman"/>
          <w:bCs/>
          <w:color w:val="231F20"/>
          <w:sz w:val="28"/>
          <w:szCs w:val="28"/>
        </w:rPr>
        <w:t xml:space="preserve">of </w:t>
      </w:r>
      <w:r w:rsidR="00AA04FC" w:rsidRPr="00C03592">
        <w:rPr>
          <w:rFonts w:ascii="Times New Roman" w:hAnsi="Times New Roman" w:cs="Times New Roman"/>
          <w:bCs/>
          <w:color w:val="231F20"/>
          <w:sz w:val="28"/>
          <w:szCs w:val="28"/>
          <w:vertAlign w:val="superscript"/>
        </w:rPr>
        <w:t>60</w:t>
      </w:r>
      <w:r w:rsidR="00AA04FC" w:rsidRPr="00C03592">
        <w:rPr>
          <w:rFonts w:ascii="Times New Roman" w:hAnsi="Times New Roman" w:cs="Times New Roman"/>
          <w:bCs/>
          <w:color w:val="231F20"/>
          <w:sz w:val="28"/>
          <w:szCs w:val="28"/>
        </w:rPr>
        <w:t xml:space="preserve">Co sources </w:t>
      </w:r>
      <w:r w:rsidR="008054F4" w:rsidRPr="00C03592">
        <w:rPr>
          <w:rFonts w:ascii="Times New Roman" w:hAnsi="Times New Roman" w:cs="Times New Roman"/>
          <w:bCs/>
          <w:color w:val="231F20"/>
          <w:sz w:val="28"/>
          <w:szCs w:val="28"/>
        </w:rPr>
        <w:t>in the Table 1</w:t>
      </w:r>
      <w:r w:rsidRPr="00C03592">
        <w:rPr>
          <w:rFonts w:ascii="Times New Roman" w:hAnsi="Times New Roman" w:cs="Times New Roman"/>
          <w:bCs/>
          <w:color w:val="231F20"/>
          <w:sz w:val="28"/>
          <w:szCs w:val="28"/>
        </w:rPr>
        <w:t>.</w:t>
      </w:r>
      <w:r w:rsidR="008054F4" w:rsidRPr="00C03592">
        <w:rPr>
          <w:rFonts w:ascii="Times New Roman" w:hAnsi="Times New Roman" w:cs="Times New Roman"/>
          <w:color w:val="231F20"/>
          <w:sz w:val="28"/>
          <w:szCs w:val="28"/>
        </w:rPr>
        <w:t xml:space="preserve"> </w:t>
      </w:r>
      <w:r w:rsidR="00C03592" w:rsidRPr="00C03592">
        <w:rPr>
          <w:rFonts w:asciiTheme="majorBidi" w:hAnsiTheme="majorBidi" w:cstheme="majorBidi"/>
          <w:color w:val="231F20"/>
          <w:sz w:val="28"/>
          <w:szCs w:val="28"/>
        </w:rPr>
        <w:t>Backscatter occurs when gammas make Compton interactions in the material that surrounds the detector.</w:t>
      </w:r>
      <w:r w:rsidR="00C03592" w:rsidRPr="00FB6347">
        <w:rPr>
          <w:rFonts w:asciiTheme="majorBidi" w:hAnsiTheme="majorBidi" w:cstheme="majorBidi"/>
          <w:color w:val="231F20"/>
          <w:sz w:val="24"/>
          <w:szCs w:val="24"/>
        </w:rPr>
        <w:t xml:space="preserve"> </w:t>
      </w:r>
      <w:r w:rsidR="008054F4" w:rsidRPr="00C03592">
        <w:rPr>
          <w:rFonts w:ascii="Times New Roman" w:hAnsi="Times New Roman" w:cs="Times New Roman"/>
          <w:color w:val="231F20"/>
          <w:sz w:val="28"/>
          <w:szCs w:val="28"/>
        </w:rPr>
        <w:t>If the backscatter peak is not very pronounced in your spectrum, it can be improved by accumulating a spectrum with a sheet of lead absorber placed slightly to the left of the source in Fig. 3.1.</w:t>
      </w:r>
    </w:p>
    <w:p w:rsidR="0096620A" w:rsidRPr="00C03592" w:rsidRDefault="0096620A" w:rsidP="008054F4">
      <w:pPr>
        <w:autoSpaceDE w:val="0"/>
        <w:autoSpaceDN w:val="0"/>
        <w:bidi w:val="0"/>
        <w:adjustRightInd w:val="0"/>
        <w:spacing w:after="0"/>
        <w:jc w:val="both"/>
        <w:rPr>
          <w:rFonts w:ascii="Times New Roman" w:hAnsi="Times New Roman" w:cs="Times New Roman"/>
          <w:bCs/>
          <w:color w:val="231F20"/>
          <w:sz w:val="28"/>
          <w:szCs w:val="28"/>
        </w:rPr>
      </w:pPr>
    </w:p>
    <w:p w:rsidR="006B3BE0" w:rsidRPr="00C03592" w:rsidRDefault="00C03592" w:rsidP="006B3BE0">
      <w:pPr>
        <w:autoSpaceDE w:val="0"/>
        <w:autoSpaceDN w:val="0"/>
        <w:bidi w:val="0"/>
        <w:adjustRightInd w:val="0"/>
        <w:spacing w:after="0"/>
        <w:jc w:val="both"/>
        <w:rPr>
          <w:rFonts w:ascii="Times New Roman" w:hAnsi="Times New Roman" w:cs="Times New Roman"/>
          <w:b/>
          <w:bCs/>
          <w:color w:val="231F20"/>
          <w:sz w:val="28"/>
          <w:szCs w:val="28"/>
        </w:rPr>
      </w:pPr>
      <w:r>
        <w:rPr>
          <w:rFonts w:ascii="Times New Roman" w:hAnsi="Times New Roman" w:cs="Times New Roman"/>
          <w:b/>
          <w:bCs/>
          <w:color w:val="231F20"/>
          <w:sz w:val="28"/>
          <w:szCs w:val="28"/>
        </w:rPr>
        <w:t>6</w:t>
      </w:r>
      <w:r w:rsidR="0096620A" w:rsidRPr="00C03592">
        <w:rPr>
          <w:rFonts w:ascii="Times New Roman" w:hAnsi="Times New Roman" w:cs="Times New Roman"/>
          <w:b/>
          <w:bCs/>
          <w:color w:val="231F20"/>
          <w:sz w:val="28"/>
          <w:szCs w:val="28"/>
        </w:rPr>
        <w:t xml:space="preserve">. </w:t>
      </w:r>
      <w:r w:rsidR="0096620A" w:rsidRPr="00C03592">
        <w:rPr>
          <w:rFonts w:ascii="Times New Roman" w:hAnsi="Times New Roman" w:cs="Times New Roman"/>
          <w:color w:val="231F20"/>
          <w:sz w:val="28"/>
          <w:szCs w:val="28"/>
        </w:rPr>
        <w:t xml:space="preserve">After the </w:t>
      </w:r>
      <w:r w:rsidR="00792164" w:rsidRPr="00C03592">
        <w:rPr>
          <w:rFonts w:ascii="Times New Roman" w:hAnsi="Times New Roman" w:cs="Times New Roman"/>
          <w:color w:val="231F20"/>
          <w:sz w:val="28"/>
          <w:szCs w:val="28"/>
          <w:vertAlign w:val="superscript"/>
        </w:rPr>
        <w:t>60</w:t>
      </w:r>
      <w:r w:rsidR="00792164" w:rsidRPr="00C03592">
        <w:rPr>
          <w:rFonts w:ascii="Times New Roman" w:hAnsi="Times New Roman" w:cs="Times New Roman"/>
          <w:color w:val="231F20"/>
          <w:sz w:val="28"/>
          <w:szCs w:val="28"/>
        </w:rPr>
        <w:t>Co</w:t>
      </w:r>
      <w:r w:rsidR="0096620A" w:rsidRPr="00C03592">
        <w:rPr>
          <w:rFonts w:ascii="Times New Roman" w:hAnsi="Times New Roman" w:cs="Times New Roman"/>
          <w:color w:val="231F20"/>
          <w:sz w:val="28"/>
          <w:szCs w:val="28"/>
        </w:rPr>
        <w:t xml:space="preserve"> spectrum has been read from the MCA erase it and replace the </w:t>
      </w:r>
      <w:r w:rsidR="00792164" w:rsidRPr="00C03592">
        <w:rPr>
          <w:rFonts w:ascii="Times New Roman" w:hAnsi="Times New Roman" w:cs="Times New Roman"/>
          <w:color w:val="231F20"/>
          <w:sz w:val="28"/>
          <w:szCs w:val="28"/>
          <w:vertAlign w:val="superscript"/>
        </w:rPr>
        <w:t>60</w:t>
      </w:r>
      <w:r w:rsidR="00792164" w:rsidRPr="00C03592">
        <w:rPr>
          <w:rFonts w:ascii="Times New Roman" w:hAnsi="Times New Roman" w:cs="Times New Roman"/>
          <w:color w:val="231F20"/>
          <w:sz w:val="28"/>
          <w:szCs w:val="28"/>
        </w:rPr>
        <w:t>Co</w:t>
      </w:r>
      <w:r w:rsidR="0096620A" w:rsidRPr="00C03592">
        <w:rPr>
          <w:rFonts w:ascii="Times New Roman" w:hAnsi="Times New Roman" w:cs="Times New Roman"/>
          <w:color w:val="231F20"/>
          <w:sz w:val="28"/>
          <w:szCs w:val="28"/>
        </w:rPr>
        <w:t xml:space="preserve"> source with </w:t>
      </w:r>
      <w:r w:rsidR="00792164" w:rsidRPr="00C03592">
        <w:rPr>
          <w:rFonts w:ascii="Times New Roman" w:hAnsi="Times New Roman" w:cs="Times New Roman"/>
          <w:color w:val="231F20"/>
          <w:sz w:val="28"/>
          <w:szCs w:val="28"/>
        </w:rPr>
        <w:t>unknown</w:t>
      </w:r>
      <w:r w:rsidR="0096620A" w:rsidRPr="00C03592">
        <w:rPr>
          <w:rFonts w:ascii="Times New Roman" w:hAnsi="Times New Roman" w:cs="Times New Roman"/>
          <w:color w:val="231F20"/>
          <w:sz w:val="28"/>
          <w:szCs w:val="28"/>
        </w:rPr>
        <w:t xml:space="preserve"> source from the gamma source kit.</w:t>
      </w:r>
      <w:r w:rsidR="006B3BE0" w:rsidRPr="00C03592">
        <w:rPr>
          <w:rFonts w:ascii="Times New Roman" w:hAnsi="Times New Roman" w:cs="Times New Roman"/>
          <w:b/>
          <w:bCs/>
          <w:color w:val="231F20"/>
          <w:sz w:val="28"/>
          <w:szCs w:val="28"/>
        </w:rPr>
        <w:t xml:space="preserve"> </w:t>
      </w:r>
    </w:p>
    <w:p w:rsidR="006B3BE0" w:rsidRPr="00C03592" w:rsidRDefault="006B3BE0" w:rsidP="006B3BE0">
      <w:pPr>
        <w:autoSpaceDE w:val="0"/>
        <w:autoSpaceDN w:val="0"/>
        <w:bidi w:val="0"/>
        <w:adjustRightInd w:val="0"/>
        <w:spacing w:after="0"/>
        <w:jc w:val="both"/>
        <w:rPr>
          <w:rFonts w:ascii="Times New Roman" w:hAnsi="Times New Roman" w:cs="Times New Roman"/>
          <w:b/>
          <w:bCs/>
          <w:color w:val="231F20"/>
          <w:sz w:val="28"/>
          <w:szCs w:val="28"/>
        </w:rPr>
      </w:pPr>
    </w:p>
    <w:p w:rsidR="0096620A" w:rsidRPr="00C03592" w:rsidRDefault="00C03592" w:rsidP="006B3BE0">
      <w:pPr>
        <w:autoSpaceDE w:val="0"/>
        <w:autoSpaceDN w:val="0"/>
        <w:bidi w:val="0"/>
        <w:adjustRightInd w:val="0"/>
        <w:spacing w:after="0"/>
        <w:jc w:val="both"/>
        <w:rPr>
          <w:rFonts w:ascii="Times New Roman" w:hAnsi="Times New Roman" w:cs="Times New Roman"/>
          <w:color w:val="231F20"/>
          <w:sz w:val="28"/>
          <w:szCs w:val="28"/>
        </w:rPr>
      </w:pPr>
      <w:r>
        <w:rPr>
          <w:rFonts w:ascii="Times New Roman" w:hAnsi="Times New Roman" w:cs="Times New Roman"/>
          <w:b/>
          <w:bCs/>
          <w:color w:val="231F20"/>
          <w:sz w:val="28"/>
          <w:szCs w:val="28"/>
        </w:rPr>
        <w:t>7</w:t>
      </w:r>
      <w:r w:rsidR="0096620A" w:rsidRPr="00C03592">
        <w:rPr>
          <w:rFonts w:ascii="Times New Roman" w:hAnsi="Times New Roman" w:cs="Times New Roman"/>
          <w:b/>
          <w:bCs/>
          <w:color w:val="231F20"/>
          <w:sz w:val="28"/>
          <w:szCs w:val="28"/>
        </w:rPr>
        <w:t xml:space="preserve">. </w:t>
      </w:r>
      <w:r w:rsidR="0096620A" w:rsidRPr="00C03592">
        <w:rPr>
          <w:rFonts w:ascii="Times New Roman" w:hAnsi="Times New Roman" w:cs="Times New Roman"/>
          <w:color w:val="231F20"/>
          <w:sz w:val="28"/>
          <w:szCs w:val="28"/>
        </w:rPr>
        <w:t>Accumulate the spectrum for a period of time long</w:t>
      </w:r>
      <w:r w:rsidR="006B3BE0" w:rsidRPr="00C03592">
        <w:rPr>
          <w:rFonts w:ascii="Times New Roman" w:hAnsi="Times New Roman" w:cs="Times New Roman"/>
          <w:color w:val="231F20"/>
          <w:sz w:val="28"/>
          <w:szCs w:val="28"/>
        </w:rPr>
        <w:t xml:space="preserve"> </w:t>
      </w:r>
      <w:r w:rsidR="0096620A" w:rsidRPr="00C03592">
        <w:rPr>
          <w:rFonts w:ascii="Times New Roman" w:hAnsi="Times New Roman" w:cs="Times New Roman"/>
          <w:color w:val="231F20"/>
          <w:sz w:val="28"/>
          <w:szCs w:val="28"/>
        </w:rPr>
        <w:t>enough for the spectrum to be similar to that in Fig. 3.3.</w:t>
      </w:r>
    </w:p>
    <w:p w:rsidR="00C03592" w:rsidRDefault="00C03592" w:rsidP="00C03592">
      <w:pPr>
        <w:autoSpaceDE w:val="0"/>
        <w:autoSpaceDN w:val="0"/>
        <w:bidi w:val="0"/>
        <w:adjustRightInd w:val="0"/>
        <w:spacing w:after="0"/>
        <w:jc w:val="both"/>
        <w:rPr>
          <w:rFonts w:ascii="Times New Roman" w:hAnsi="Times New Roman" w:cs="Times New Roman"/>
          <w:b/>
          <w:bCs/>
          <w:color w:val="231F20"/>
          <w:sz w:val="28"/>
          <w:szCs w:val="28"/>
        </w:rPr>
      </w:pPr>
    </w:p>
    <w:p w:rsidR="00C03592" w:rsidRPr="00C03592" w:rsidRDefault="00C03592" w:rsidP="00C03592">
      <w:pPr>
        <w:autoSpaceDE w:val="0"/>
        <w:autoSpaceDN w:val="0"/>
        <w:bidi w:val="0"/>
        <w:adjustRightInd w:val="0"/>
        <w:spacing w:after="0"/>
        <w:jc w:val="both"/>
        <w:rPr>
          <w:rFonts w:ascii="Times New Roman" w:hAnsi="Times New Roman" w:cs="Times New Roman"/>
          <w:color w:val="231F20"/>
          <w:sz w:val="28"/>
          <w:szCs w:val="28"/>
        </w:rPr>
      </w:pPr>
      <w:r>
        <w:rPr>
          <w:rFonts w:ascii="Times New Roman" w:hAnsi="Times New Roman" w:cs="Times New Roman"/>
          <w:b/>
          <w:bCs/>
          <w:color w:val="231F20"/>
          <w:sz w:val="28"/>
          <w:szCs w:val="28"/>
        </w:rPr>
        <w:t>8</w:t>
      </w:r>
      <w:r w:rsidRPr="00C03592">
        <w:rPr>
          <w:rFonts w:ascii="Times New Roman" w:hAnsi="Times New Roman" w:cs="Times New Roman"/>
          <w:b/>
          <w:bCs/>
          <w:color w:val="231F20"/>
          <w:sz w:val="28"/>
          <w:szCs w:val="28"/>
        </w:rPr>
        <w:t xml:space="preserve">. </w:t>
      </w:r>
      <w:r w:rsidRPr="00C03592">
        <w:rPr>
          <w:rFonts w:ascii="Times New Roman" w:hAnsi="Times New Roman" w:cs="Times New Roman"/>
          <w:color w:val="231F20"/>
          <w:sz w:val="28"/>
          <w:szCs w:val="28"/>
        </w:rPr>
        <w:t xml:space="preserve">Plot the </w:t>
      </w:r>
      <w:r w:rsidRPr="00C03592">
        <w:rPr>
          <w:rFonts w:ascii="Times New Roman" w:hAnsi="Times New Roman" w:cs="Times New Roman"/>
          <w:color w:val="231F20"/>
          <w:sz w:val="28"/>
          <w:szCs w:val="28"/>
          <w:vertAlign w:val="superscript"/>
        </w:rPr>
        <w:t>60</w:t>
      </w:r>
      <w:r w:rsidRPr="00C03592">
        <w:rPr>
          <w:rFonts w:ascii="Times New Roman" w:hAnsi="Times New Roman" w:cs="Times New Roman"/>
          <w:color w:val="231F20"/>
          <w:sz w:val="28"/>
          <w:szCs w:val="28"/>
        </w:rPr>
        <w:t xml:space="preserve">Co spectrum. </w:t>
      </w:r>
    </w:p>
    <w:p w:rsidR="00C03592" w:rsidRPr="00C03592" w:rsidRDefault="00C03592" w:rsidP="00C03592">
      <w:pPr>
        <w:autoSpaceDE w:val="0"/>
        <w:autoSpaceDN w:val="0"/>
        <w:bidi w:val="0"/>
        <w:adjustRightInd w:val="0"/>
        <w:spacing w:after="0"/>
        <w:jc w:val="both"/>
        <w:rPr>
          <w:rFonts w:ascii="Times New Roman" w:hAnsi="Times New Roman" w:cs="Times New Roman"/>
          <w:b/>
          <w:bCs/>
          <w:color w:val="231F20"/>
          <w:sz w:val="28"/>
          <w:szCs w:val="28"/>
        </w:rPr>
      </w:pPr>
    </w:p>
    <w:p w:rsidR="00C03592" w:rsidRPr="00C03592" w:rsidRDefault="00C03592" w:rsidP="00C03592">
      <w:pPr>
        <w:autoSpaceDE w:val="0"/>
        <w:autoSpaceDN w:val="0"/>
        <w:bidi w:val="0"/>
        <w:adjustRightInd w:val="0"/>
        <w:spacing w:after="0"/>
        <w:jc w:val="both"/>
        <w:rPr>
          <w:rFonts w:ascii="Times New Roman" w:hAnsi="Times New Roman" w:cs="Times New Roman"/>
          <w:color w:val="231F20"/>
          <w:sz w:val="28"/>
          <w:szCs w:val="28"/>
        </w:rPr>
      </w:pPr>
      <w:r>
        <w:rPr>
          <w:rFonts w:ascii="Times New Roman" w:hAnsi="Times New Roman" w:cs="Times New Roman"/>
          <w:b/>
          <w:bCs/>
          <w:color w:val="231F20"/>
          <w:sz w:val="28"/>
          <w:szCs w:val="28"/>
        </w:rPr>
        <w:t>9</w:t>
      </w:r>
      <w:r w:rsidRPr="00C03592">
        <w:rPr>
          <w:rFonts w:ascii="Times New Roman" w:hAnsi="Times New Roman" w:cs="Times New Roman"/>
          <w:b/>
          <w:bCs/>
          <w:color w:val="231F20"/>
          <w:sz w:val="28"/>
          <w:szCs w:val="28"/>
        </w:rPr>
        <w:t xml:space="preserve">. </w:t>
      </w:r>
      <w:r w:rsidRPr="00C03592">
        <w:rPr>
          <w:rFonts w:ascii="Times New Roman" w:hAnsi="Times New Roman" w:cs="Times New Roman"/>
          <w:color w:val="231F20"/>
          <w:sz w:val="28"/>
          <w:szCs w:val="28"/>
        </w:rPr>
        <w:t xml:space="preserve">From items 1, 2, in Table 1, make </w:t>
      </w:r>
      <w:proofErr w:type="spellStart"/>
      <w:proofErr w:type="gramStart"/>
      <w:r w:rsidRPr="00C03592">
        <w:rPr>
          <w:rFonts w:ascii="Times New Roman" w:hAnsi="Times New Roman" w:cs="Times New Roman"/>
          <w:color w:val="231F20"/>
          <w:sz w:val="28"/>
          <w:szCs w:val="28"/>
        </w:rPr>
        <w:t>a</w:t>
      </w:r>
      <w:proofErr w:type="spellEnd"/>
      <w:proofErr w:type="gramEnd"/>
      <w:r w:rsidRPr="00C03592">
        <w:rPr>
          <w:rFonts w:ascii="Times New Roman" w:hAnsi="Times New Roman" w:cs="Times New Roman"/>
          <w:color w:val="231F20"/>
          <w:sz w:val="28"/>
          <w:szCs w:val="28"/>
        </w:rPr>
        <w:t xml:space="preserve"> energy calibration plot of </w:t>
      </w:r>
      <w:proofErr w:type="spellStart"/>
      <w:r w:rsidRPr="00C03592">
        <w:rPr>
          <w:rFonts w:ascii="Times New Roman" w:hAnsi="Times New Roman" w:cs="Times New Roman"/>
          <w:color w:val="231F20"/>
          <w:sz w:val="28"/>
          <w:szCs w:val="28"/>
        </w:rPr>
        <w:t>photopeaks</w:t>
      </w:r>
      <w:proofErr w:type="spellEnd"/>
      <w:r w:rsidRPr="00C03592">
        <w:rPr>
          <w:rFonts w:ascii="Times New Roman" w:hAnsi="Times New Roman" w:cs="Times New Roman"/>
          <w:color w:val="231F20"/>
          <w:sz w:val="28"/>
          <w:szCs w:val="28"/>
        </w:rPr>
        <w:t xml:space="preserve"> energy (y-axis) vs. channel number (x-axis) as shown in Fig. 3.4 </w:t>
      </w:r>
    </w:p>
    <w:p w:rsidR="00C03592" w:rsidRPr="00C03592" w:rsidRDefault="00C03592" w:rsidP="00C03592">
      <w:pPr>
        <w:autoSpaceDE w:val="0"/>
        <w:autoSpaceDN w:val="0"/>
        <w:bidi w:val="0"/>
        <w:adjustRightInd w:val="0"/>
        <w:spacing w:after="0"/>
        <w:jc w:val="both"/>
        <w:rPr>
          <w:rFonts w:ascii="Times New Roman" w:hAnsi="Times New Roman" w:cs="Times New Roman"/>
          <w:color w:val="231F20"/>
          <w:sz w:val="28"/>
          <w:szCs w:val="28"/>
        </w:rPr>
      </w:pPr>
    </w:p>
    <w:p w:rsidR="00C03592" w:rsidRPr="00C03592" w:rsidRDefault="00C03592" w:rsidP="00C03592">
      <w:pPr>
        <w:autoSpaceDE w:val="0"/>
        <w:autoSpaceDN w:val="0"/>
        <w:bidi w:val="0"/>
        <w:adjustRightInd w:val="0"/>
        <w:spacing w:after="0"/>
        <w:ind w:left="90"/>
        <w:jc w:val="both"/>
        <w:rPr>
          <w:rFonts w:ascii="Times New Roman" w:hAnsi="Times New Roman" w:cs="Times New Roman"/>
          <w:color w:val="231F20"/>
          <w:sz w:val="28"/>
          <w:szCs w:val="28"/>
        </w:rPr>
      </w:pPr>
      <w:proofErr w:type="gramStart"/>
      <w:r>
        <w:rPr>
          <w:rFonts w:ascii="Times New Roman" w:hAnsi="Times New Roman" w:cs="Times New Roman"/>
          <w:b/>
          <w:bCs/>
          <w:color w:val="231F20"/>
          <w:sz w:val="28"/>
          <w:szCs w:val="28"/>
        </w:rPr>
        <w:t>10</w:t>
      </w:r>
      <w:r w:rsidRPr="00C03592">
        <w:rPr>
          <w:rFonts w:ascii="Times New Roman" w:hAnsi="Times New Roman" w:cs="Times New Roman"/>
          <w:b/>
          <w:bCs/>
          <w:color w:val="231F20"/>
          <w:sz w:val="28"/>
          <w:szCs w:val="28"/>
        </w:rPr>
        <w:t xml:space="preserve"> </w:t>
      </w:r>
      <w:r w:rsidRPr="00C03592">
        <w:rPr>
          <w:rFonts w:ascii="Times New Roman" w:hAnsi="Times New Roman" w:cs="Times New Roman"/>
          <w:color w:val="231F20"/>
          <w:sz w:val="28"/>
          <w:szCs w:val="28"/>
        </w:rPr>
        <w:t xml:space="preserve"> Make</w:t>
      </w:r>
      <w:proofErr w:type="gramEnd"/>
      <w:r w:rsidRPr="00C03592">
        <w:rPr>
          <w:rFonts w:ascii="Times New Roman" w:hAnsi="Times New Roman" w:cs="Times New Roman"/>
          <w:color w:val="231F20"/>
          <w:sz w:val="28"/>
          <w:szCs w:val="28"/>
        </w:rPr>
        <w:t xml:space="preserve"> a lest square linear fit to the data to obtain energy calibration equation shown in fig. 3.4.</w:t>
      </w:r>
    </w:p>
    <w:p w:rsidR="00792164" w:rsidRPr="00C03592" w:rsidRDefault="002B0D2B" w:rsidP="00AA04FC">
      <w:pPr>
        <w:autoSpaceDE w:val="0"/>
        <w:autoSpaceDN w:val="0"/>
        <w:bidi w:val="0"/>
        <w:adjustRightInd w:val="0"/>
        <w:spacing w:after="0"/>
        <w:jc w:val="both"/>
        <w:rPr>
          <w:rFonts w:ascii="Times New Roman" w:hAnsi="Times New Roman" w:cs="Times New Roman"/>
          <w:b/>
          <w:sz w:val="28"/>
          <w:szCs w:val="28"/>
        </w:rPr>
      </w:pPr>
      <w:r w:rsidRPr="00C03592">
        <w:rPr>
          <w:rFonts w:ascii="Times New Roman" w:hAnsi="Times New Roman" w:cs="Times New Roman"/>
          <w:b/>
          <w:sz w:val="28"/>
          <w:szCs w:val="28"/>
        </w:rPr>
        <w:t>Table 1</w:t>
      </w:r>
    </w:p>
    <w:p w:rsidR="00792164" w:rsidRPr="00C03592" w:rsidRDefault="00792164" w:rsidP="00792164">
      <w:pPr>
        <w:autoSpaceDE w:val="0"/>
        <w:autoSpaceDN w:val="0"/>
        <w:bidi w:val="0"/>
        <w:adjustRightInd w:val="0"/>
        <w:spacing w:after="0"/>
        <w:jc w:val="both"/>
        <w:rPr>
          <w:rFonts w:ascii="Times New Roman" w:hAnsi="Times New Roman" w:cs="Times New Roman"/>
          <w:sz w:val="28"/>
          <w:szCs w:val="28"/>
        </w:rPr>
      </w:pPr>
    </w:p>
    <w:tbl>
      <w:tblPr>
        <w:tblW w:w="9285" w:type="dxa"/>
        <w:tblInd w:w="93" w:type="dxa"/>
        <w:tblLook w:val="04A0" w:firstRow="1" w:lastRow="0" w:firstColumn="1" w:lastColumn="0" w:noHBand="0" w:noVBand="1"/>
      </w:tblPr>
      <w:tblGrid>
        <w:gridCol w:w="912"/>
        <w:gridCol w:w="4125"/>
        <w:gridCol w:w="963"/>
        <w:gridCol w:w="1305"/>
        <w:gridCol w:w="1980"/>
      </w:tblGrid>
      <w:tr w:rsidR="00AA04FC" w:rsidRPr="00C03592" w:rsidTr="008951E4">
        <w:trPr>
          <w:trHeight w:val="556"/>
        </w:trPr>
        <w:tc>
          <w:tcPr>
            <w:tcW w:w="915" w:type="dxa"/>
            <w:tcBorders>
              <w:top w:val="single" w:sz="8" w:space="0" w:color="auto"/>
              <w:left w:val="single" w:sz="8" w:space="0" w:color="auto"/>
              <w:bottom w:val="single" w:sz="8" w:space="0" w:color="auto"/>
              <w:right w:val="single" w:sz="8" w:space="0" w:color="auto"/>
            </w:tcBorders>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Item #</w:t>
            </w:r>
          </w:p>
        </w:tc>
        <w:tc>
          <w:tcPr>
            <w:tcW w:w="4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A04FC" w:rsidRPr="00C03592" w:rsidRDefault="00AA04FC" w:rsidP="008951E4">
            <w:pPr>
              <w:bidi w:val="0"/>
              <w:spacing w:after="0" w:line="240" w:lineRule="auto"/>
              <w:rPr>
                <w:rFonts w:ascii="Times New Roman" w:eastAsia="Times New Roman" w:hAnsi="Times New Roman" w:cs="Times New Roman"/>
                <w:b/>
                <w:bCs/>
                <w:color w:val="000000"/>
                <w:sz w:val="24"/>
                <w:szCs w:val="24"/>
              </w:rPr>
            </w:pPr>
            <w:r w:rsidRPr="00C03592">
              <w:rPr>
                <w:rFonts w:ascii="Times New Roman" w:eastAsia="Times New Roman" w:hAnsi="Times New Roman" w:cs="Times New Roman"/>
                <w:b/>
                <w:bCs/>
                <w:color w:val="000000"/>
                <w:sz w:val="24"/>
                <w:szCs w:val="24"/>
              </w:rPr>
              <w:t>Peaks</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C03592" w:rsidRDefault="00AA04FC" w:rsidP="002B0D2B">
            <w:pPr>
              <w:bidi w:val="0"/>
              <w:spacing w:after="0" w:line="240" w:lineRule="auto"/>
              <w:jc w:val="center"/>
              <w:rPr>
                <w:rFonts w:ascii="Times New Roman" w:eastAsia="Times New Roman" w:hAnsi="Times New Roman" w:cs="Times New Roman"/>
                <w:b/>
                <w:bCs/>
                <w:color w:val="000000"/>
                <w:sz w:val="24"/>
                <w:szCs w:val="24"/>
              </w:rPr>
            </w:pPr>
            <w:r w:rsidRPr="00C03592">
              <w:rPr>
                <w:rFonts w:ascii="Times New Roman" w:eastAsia="Times New Roman" w:hAnsi="Times New Roman" w:cs="Times New Roman"/>
                <w:b/>
                <w:bCs/>
                <w:color w:val="000000"/>
                <w:sz w:val="24"/>
                <w:szCs w:val="24"/>
              </w:rPr>
              <w:t>Energy</w:t>
            </w:r>
          </w:p>
          <w:p w:rsidR="00AA04FC" w:rsidRPr="00C03592" w:rsidRDefault="00C03592" w:rsidP="00C03592">
            <w:pPr>
              <w:bidi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(MeV)</w:t>
            </w:r>
            <w:r w:rsidR="00AA04FC" w:rsidRPr="00C03592">
              <w:rPr>
                <w:rFonts w:ascii="Times New Roman" w:eastAsia="Times New Roman" w:hAnsi="Times New Roman" w:cs="Times New Roman"/>
                <w:b/>
                <w:bCs/>
                <w:color w:val="000000"/>
                <w:sz w:val="24"/>
                <w:szCs w:val="24"/>
              </w:rPr>
              <w:t xml:space="preserve"> </w:t>
            </w:r>
          </w:p>
        </w:tc>
        <w:tc>
          <w:tcPr>
            <w:tcW w:w="1305" w:type="dxa"/>
            <w:tcBorders>
              <w:top w:val="single" w:sz="8" w:space="0" w:color="auto"/>
              <w:left w:val="nil"/>
              <w:bottom w:val="single" w:sz="8" w:space="0" w:color="auto"/>
              <w:right w:val="single" w:sz="8" w:space="0" w:color="auto"/>
            </w:tcBorders>
            <w:shd w:val="clear" w:color="auto" w:fill="auto"/>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b/>
                <w:bCs/>
                <w:color w:val="000000"/>
                <w:sz w:val="24"/>
                <w:szCs w:val="24"/>
              </w:rPr>
            </w:pPr>
            <w:r w:rsidRPr="00C03592">
              <w:rPr>
                <w:rFonts w:ascii="Times New Roman" w:eastAsia="Times New Roman" w:hAnsi="Times New Roman" w:cs="Times New Roman"/>
                <w:b/>
                <w:bCs/>
                <w:color w:val="000000"/>
                <w:sz w:val="24"/>
                <w:szCs w:val="24"/>
              </w:rPr>
              <w:t>Channel No</w:t>
            </w:r>
          </w:p>
        </w:tc>
        <w:tc>
          <w:tcPr>
            <w:tcW w:w="1980" w:type="dxa"/>
            <w:tcBorders>
              <w:top w:val="single" w:sz="8" w:space="0" w:color="auto"/>
              <w:left w:val="nil"/>
              <w:bottom w:val="single" w:sz="8" w:space="0" w:color="auto"/>
              <w:right w:val="single" w:sz="8" w:space="0" w:color="auto"/>
            </w:tcBorders>
            <w:shd w:val="clear" w:color="auto" w:fill="auto"/>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b/>
                <w:bCs/>
                <w:color w:val="000000"/>
                <w:sz w:val="24"/>
                <w:szCs w:val="24"/>
              </w:rPr>
            </w:pPr>
            <w:r w:rsidRPr="00C03592">
              <w:rPr>
                <w:rFonts w:ascii="Times New Roman" w:eastAsia="Times New Roman" w:hAnsi="Times New Roman" w:cs="Times New Roman"/>
                <w:b/>
                <w:bCs/>
                <w:color w:val="000000"/>
                <w:sz w:val="24"/>
                <w:szCs w:val="24"/>
              </w:rPr>
              <w:t>FWHM (Channels)</w:t>
            </w:r>
          </w:p>
        </w:tc>
      </w:tr>
      <w:tr w:rsidR="00AA04FC" w:rsidRPr="00C03592" w:rsidTr="008951E4">
        <w:trPr>
          <w:trHeight w:val="300"/>
        </w:trPr>
        <w:tc>
          <w:tcPr>
            <w:tcW w:w="915" w:type="dxa"/>
            <w:tcBorders>
              <w:top w:val="nil"/>
              <w:left w:val="single" w:sz="8" w:space="0" w:color="auto"/>
              <w:bottom w:val="single" w:sz="8" w:space="0" w:color="auto"/>
              <w:right w:val="nil"/>
            </w:tcBorders>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1</w:t>
            </w:r>
          </w:p>
        </w:tc>
        <w:tc>
          <w:tcPr>
            <w:tcW w:w="4125" w:type="dxa"/>
            <w:tcBorders>
              <w:top w:val="nil"/>
              <w:left w:val="single" w:sz="8" w:space="0" w:color="auto"/>
              <w:bottom w:val="single" w:sz="8" w:space="0" w:color="auto"/>
              <w:right w:val="nil"/>
            </w:tcBorders>
            <w:shd w:val="clear" w:color="auto" w:fill="auto"/>
            <w:vAlign w:val="bottom"/>
            <w:hideMark/>
          </w:tcPr>
          <w:p w:rsidR="00AA04FC" w:rsidRPr="00C03592" w:rsidRDefault="00AA04FC" w:rsidP="008951E4">
            <w:pPr>
              <w:bidi w:val="0"/>
              <w:spacing w:after="0" w:line="240" w:lineRule="auto"/>
              <w:rPr>
                <w:rFonts w:ascii="Times New Roman" w:eastAsia="Times New Roman" w:hAnsi="Times New Roman" w:cs="Times New Roman"/>
                <w:b/>
                <w:bCs/>
                <w:color w:val="000000"/>
                <w:sz w:val="24"/>
                <w:szCs w:val="24"/>
              </w:rPr>
            </w:pPr>
            <w:r w:rsidRPr="00C03592">
              <w:rPr>
                <w:rFonts w:ascii="Times New Roman" w:eastAsia="Times New Roman" w:hAnsi="Times New Roman" w:cs="Times New Roman"/>
                <w:b/>
                <w:bCs/>
                <w:color w:val="000000"/>
                <w:sz w:val="24"/>
                <w:szCs w:val="24"/>
              </w:rPr>
              <w:t xml:space="preserve">1.17 MeV </w:t>
            </w:r>
            <w:proofErr w:type="spellStart"/>
            <w:r w:rsidRPr="00C03592">
              <w:rPr>
                <w:rFonts w:ascii="Times New Roman" w:eastAsia="Times New Roman" w:hAnsi="Times New Roman" w:cs="Times New Roman"/>
                <w:b/>
                <w:bCs/>
                <w:color w:val="000000"/>
                <w:sz w:val="24"/>
                <w:szCs w:val="24"/>
              </w:rPr>
              <w:t>Photopeak</w:t>
            </w:r>
            <w:proofErr w:type="spellEnd"/>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1.17</w:t>
            </w:r>
          </w:p>
        </w:tc>
        <w:tc>
          <w:tcPr>
            <w:tcW w:w="1305" w:type="dxa"/>
            <w:tcBorders>
              <w:top w:val="nil"/>
              <w:left w:val="nil"/>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c>
          <w:tcPr>
            <w:tcW w:w="1980" w:type="dxa"/>
            <w:tcBorders>
              <w:top w:val="nil"/>
              <w:left w:val="nil"/>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r>
      <w:tr w:rsidR="00AA04FC" w:rsidRPr="00C03592" w:rsidTr="008951E4">
        <w:trPr>
          <w:trHeight w:val="300"/>
        </w:trPr>
        <w:tc>
          <w:tcPr>
            <w:tcW w:w="915" w:type="dxa"/>
            <w:tcBorders>
              <w:top w:val="nil"/>
              <w:left w:val="single" w:sz="8" w:space="0" w:color="auto"/>
              <w:bottom w:val="single" w:sz="8" w:space="0" w:color="auto"/>
              <w:right w:val="nil"/>
            </w:tcBorders>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2</w:t>
            </w:r>
          </w:p>
        </w:tc>
        <w:tc>
          <w:tcPr>
            <w:tcW w:w="4125" w:type="dxa"/>
            <w:tcBorders>
              <w:top w:val="nil"/>
              <w:left w:val="single" w:sz="8" w:space="0" w:color="auto"/>
              <w:bottom w:val="single" w:sz="8" w:space="0" w:color="auto"/>
              <w:right w:val="nil"/>
            </w:tcBorders>
            <w:shd w:val="clear" w:color="auto" w:fill="auto"/>
            <w:vAlign w:val="bottom"/>
            <w:hideMark/>
          </w:tcPr>
          <w:p w:rsidR="00AA04FC" w:rsidRPr="00C03592" w:rsidRDefault="00AA04FC" w:rsidP="008951E4">
            <w:pPr>
              <w:bidi w:val="0"/>
              <w:spacing w:after="0" w:line="240" w:lineRule="auto"/>
              <w:rPr>
                <w:rFonts w:ascii="Times New Roman" w:eastAsia="Times New Roman" w:hAnsi="Times New Roman" w:cs="Times New Roman"/>
                <w:b/>
                <w:bCs/>
                <w:color w:val="000000"/>
                <w:sz w:val="24"/>
                <w:szCs w:val="24"/>
              </w:rPr>
            </w:pPr>
            <w:r w:rsidRPr="00C03592">
              <w:rPr>
                <w:rFonts w:ascii="Times New Roman" w:eastAsia="Times New Roman" w:hAnsi="Times New Roman" w:cs="Times New Roman"/>
                <w:b/>
                <w:bCs/>
                <w:color w:val="000000"/>
                <w:sz w:val="24"/>
                <w:szCs w:val="24"/>
              </w:rPr>
              <w:t xml:space="preserve">1.33 MeV </w:t>
            </w:r>
            <w:proofErr w:type="spellStart"/>
            <w:r w:rsidRPr="00C03592">
              <w:rPr>
                <w:rFonts w:ascii="Times New Roman" w:eastAsia="Times New Roman" w:hAnsi="Times New Roman" w:cs="Times New Roman"/>
                <w:b/>
                <w:bCs/>
                <w:color w:val="000000"/>
                <w:sz w:val="24"/>
                <w:szCs w:val="24"/>
              </w:rPr>
              <w:t>Photopeak</w:t>
            </w:r>
            <w:proofErr w:type="spellEnd"/>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1.33</w:t>
            </w:r>
          </w:p>
        </w:tc>
        <w:tc>
          <w:tcPr>
            <w:tcW w:w="1305" w:type="dxa"/>
            <w:tcBorders>
              <w:top w:val="nil"/>
              <w:left w:val="nil"/>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c>
          <w:tcPr>
            <w:tcW w:w="1980" w:type="dxa"/>
            <w:tcBorders>
              <w:top w:val="nil"/>
              <w:left w:val="nil"/>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r>
      <w:tr w:rsidR="00AA04FC" w:rsidRPr="00C03592" w:rsidTr="008951E4">
        <w:trPr>
          <w:trHeight w:val="588"/>
        </w:trPr>
        <w:tc>
          <w:tcPr>
            <w:tcW w:w="915" w:type="dxa"/>
            <w:tcBorders>
              <w:top w:val="nil"/>
              <w:left w:val="single" w:sz="8" w:space="0" w:color="auto"/>
              <w:bottom w:val="single" w:sz="8" w:space="0" w:color="auto"/>
              <w:right w:val="nil"/>
            </w:tcBorders>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3</w:t>
            </w:r>
          </w:p>
        </w:tc>
        <w:tc>
          <w:tcPr>
            <w:tcW w:w="4125" w:type="dxa"/>
            <w:tcBorders>
              <w:top w:val="nil"/>
              <w:left w:val="single" w:sz="8" w:space="0" w:color="auto"/>
              <w:bottom w:val="single" w:sz="8" w:space="0" w:color="auto"/>
              <w:right w:val="nil"/>
            </w:tcBorders>
            <w:shd w:val="clear" w:color="auto" w:fill="auto"/>
            <w:vAlign w:val="bottom"/>
            <w:hideMark/>
          </w:tcPr>
          <w:p w:rsidR="00AA04FC" w:rsidRPr="00C03592" w:rsidRDefault="00AA04FC" w:rsidP="008951E4">
            <w:pPr>
              <w:bidi w:val="0"/>
              <w:spacing w:after="0" w:line="240" w:lineRule="auto"/>
              <w:rPr>
                <w:rFonts w:ascii="Times New Roman" w:eastAsia="Times New Roman" w:hAnsi="Times New Roman" w:cs="Times New Roman"/>
                <w:b/>
                <w:bCs/>
                <w:color w:val="000000"/>
                <w:sz w:val="24"/>
                <w:szCs w:val="24"/>
              </w:rPr>
            </w:pPr>
            <w:r w:rsidRPr="00C03592">
              <w:rPr>
                <w:rFonts w:ascii="Times New Roman" w:eastAsia="Times New Roman" w:hAnsi="Times New Roman" w:cs="Times New Roman"/>
                <w:b/>
                <w:bCs/>
                <w:color w:val="000000"/>
                <w:sz w:val="24"/>
                <w:szCs w:val="24"/>
              </w:rPr>
              <w:t xml:space="preserve">Compton Edge </w:t>
            </w:r>
            <w:proofErr w:type="spellStart"/>
            <w:r w:rsidRPr="00C03592">
              <w:rPr>
                <w:rFonts w:ascii="Times New Roman" w:eastAsia="Times New Roman" w:hAnsi="Times New Roman" w:cs="Times New Roman"/>
                <w:b/>
                <w:bCs/>
                <w:color w:val="000000"/>
                <w:sz w:val="24"/>
                <w:szCs w:val="24"/>
              </w:rPr>
              <w:t>E</w:t>
            </w:r>
            <w:r w:rsidRPr="00C03592">
              <w:rPr>
                <w:rFonts w:ascii="Times New Roman" w:eastAsia="Times New Roman" w:hAnsi="Times New Roman" w:cs="Times New Roman"/>
                <w:b/>
                <w:bCs/>
                <w:color w:val="000000"/>
                <w:sz w:val="24"/>
                <w:szCs w:val="24"/>
                <w:vertAlign w:val="subscript"/>
              </w:rPr>
              <w:t>e</w:t>
            </w:r>
            <w:proofErr w:type="spellEnd"/>
            <w:r w:rsidRPr="00C03592">
              <w:rPr>
                <w:rFonts w:ascii="Times New Roman" w:eastAsia="Times New Roman" w:hAnsi="Times New Roman" w:cs="Times New Roman"/>
                <w:b/>
                <w:bCs/>
                <w:color w:val="000000"/>
                <w:sz w:val="24"/>
                <w:szCs w:val="24"/>
              </w:rPr>
              <w:t xml:space="preserve"> for 1.17 MeV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c>
          <w:tcPr>
            <w:tcW w:w="1305" w:type="dxa"/>
            <w:tcBorders>
              <w:top w:val="nil"/>
              <w:left w:val="nil"/>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c>
          <w:tcPr>
            <w:tcW w:w="1980" w:type="dxa"/>
            <w:tcBorders>
              <w:top w:val="nil"/>
              <w:left w:val="nil"/>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r>
      <w:tr w:rsidR="00AA04FC" w:rsidRPr="00C03592" w:rsidTr="008951E4">
        <w:trPr>
          <w:trHeight w:val="588"/>
        </w:trPr>
        <w:tc>
          <w:tcPr>
            <w:tcW w:w="915" w:type="dxa"/>
            <w:tcBorders>
              <w:top w:val="nil"/>
              <w:left w:val="single" w:sz="8" w:space="0" w:color="auto"/>
              <w:bottom w:val="single" w:sz="8" w:space="0" w:color="auto"/>
              <w:right w:val="nil"/>
            </w:tcBorders>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4</w:t>
            </w:r>
          </w:p>
        </w:tc>
        <w:tc>
          <w:tcPr>
            <w:tcW w:w="4125" w:type="dxa"/>
            <w:tcBorders>
              <w:top w:val="nil"/>
              <w:left w:val="single" w:sz="8" w:space="0" w:color="auto"/>
              <w:bottom w:val="single" w:sz="8" w:space="0" w:color="auto"/>
              <w:right w:val="nil"/>
            </w:tcBorders>
            <w:shd w:val="clear" w:color="auto" w:fill="auto"/>
            <w:vAlign w:val="bottom"/>
            <w:hideMark/>
          </w:tcPr>
          <w:p w:rsidR="00AA04FC" w:rsidRPr="00C03592" w:rsidRDefault="00AA04FC" w:rsidP="008951E4">
            <w:pPr>
              <w:bidi w:val="0"/>
              <w:spacing w:after="0" w:line="240" w:lineRule="auto"/>
              <w:rPr>
                <w:rFonts w:ascii="Times New Roman" w:eastAsia="Times New Roman" w:hAnsi="Times New Roman" w:cs="Times New Roman"/>
                <w:b/>
                <w:bCs/>
                <w:color w:val="000000"/>
                <w:sz w:val="24"/>
                <w:szCs w:val="24"/>
              </w:rPr>
            </w:pPr>
            <w:r w:rsidRPr="00C03592">
              <w:rPr>
                <w:rFonts w:ascii="Times New Roman" w:eastAsia="Times New Roman" w:hAnsi="Times New Roman" w:cs="Times New Roman"/>
                <w:b/>
                <w:bCs/>
                <w:color w:val="000000"/>
                <w:sz w:val="24"/>
                <w:szCs w:val="24"/>
              </w:rPr>
              <w:t>Backscattered Gamma Energy E' for 1.17 MeV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c>
          <w:tcPr>
            <w:tcW w:w="1305" w:type="dxa"/>
            <w:tcBorders>
              <w:top w:val="nil"/>
              <w:left w:val="nil"/>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c>
          <w:tcPr>
            <w:tcW w:w="1980" w:type="dxa"/>
            <w:tcBorders>
              <w:top w:val="nil"/>
              <w:left w:val="nil"/>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r>
      <w:tr w:rsidR="00AA04FC" w:rsidRPr="00C03592" w:rsidTr="008951E4">
        <w:trPr>
          <w:trHeight w:val="588"/>
        </w:trPr>
        <w:tc>
          <w:tcPr>
            <w:tcW w:w="915" w:type="dxa"/>
            <w:tcBorders>
              <w:top w:val="nil"/>
              <w:left w:val="single" w:sz="8" w:space="0" w:color="auto"/>
              <w:bottom w:val="single" w:sz="8" w:space="0" w:color="auto"/>
              <w:right w:val="nil"/>
            </w:tcBorders>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5</w:t>
            </w:r>
          </w:p>
        </w:tc>
        <w:tc>
          <w:tcPr>
            <w:tcW w:w="4125" w:type="dxa"/>
            <w:tcBorders>
              <w:top w:val="nil"/>
              <w:left w:val="single" w:sz="8" w:space="0" w:color="auto"/>
              <w:bottom w:val="single" w:sz="8" w:space="0" w:color="auto"/>
              <w:right w:val="nil"/>
            </w:tcBorders>
            <w:shd w:val="clear" w:color="auto" w:fill="auto"/>
            <w:vAlign w:val="bottom"/>
            <w:hideMark/>
          </w:tcPr>
          <w:p w:rsidR="00AA04FC" w:rsidRPr="00C03592" w:rsidRDefault="00AA04FC" w:rsidP="008951E4">
            <w:pPr>
              <w:bidi w:val="0"/>
              <w:spacing w:after="0" w:line="240" w:lineRule="auto"/>
              <w:rPr>
                <w:rFonts w:ascii="Times New Roman" w:eastAsia="Times New Roman" w:hAnsi="Times New Roman" w:cs="Times New Roman"/>
                <w:b/>
                <w:bCs/>
                <w:color w:val="000000"/>
                <w:sz w:val="24"/>
                <w:szCs w:val="24"/>
              </w:rPr>
            </w:pPr>
            <w:r w:rsidRPr="00C03592">
              <w:rPr>
                <w:rFonts w:ascii="Times New Roman" w:eastAsia="Times New Roman" w:hAnsi="Times New Roman" w:cs="Times New Roman"/>
                <w:b/>
                <w:bCs/>
                <w:color w:val="000000"/>
                <w:sz w:val="24"/>
                <w:szCs w:val="24"/>
              </w:rPr>
              <w:t xml:space="preserve">Compton Edge </w:t>
            </w:r>
            <w:proofErr w:type="spellStart"/>
            <w:r w:rsidRPr="00C03592">
              <w:rPr>
                <w:rFonts w:ascii="Times New Roman" w:eastAsia="Times New Roman" w:hAnsi="Times New Roman" w:cs="Times New Roman"/>
                <w:b/>
                <w:bCs/>
                <w:color w:val="000000"/>
                <w:sz w:val="24"/>
                <w:szCs w:val="24"/>
              </w:rPr>
              <w:t>E</w:t>
            </w:r>
            <w:r w:rsidRPr="00C03592">
              <w:rPr>
                <w:rFonts w:ascii="Times New Roman" w:eastAsia="Times New Roman" w:hAnsi="Times New Roman" w:cs="Times New Roman"/>
                <w:b/>
                <w:bCs/>
                <w:color w:val="000000"/>
                <w:sz w:val="24"/>
                <w:szCs w:val="24"/>
                <w:vertAlign w:val="subscript"/>
              </w:rPr>
              <w:t>e</w:t>
            </w:r>
            <w:proofErr w:type="spellEnd"/>
            <w:r w:rsidRPr="00C03592">
              <w:rPr>
                <w:rFonts w:ascii="Times New Roman" w:eastAsia="Times New Roman" w:hAnsi="Times New Roman" w:cs="Times New Roman"/>
                <w:b/>
                <w:bCs/>
                <w:color w:val="000000"/>
                <w:sz w:val="24"/>
                <w:szCs w:val="24"/>
              </w:rPr>
              <w:t xml:space="preserve"> for 1.33 MeV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c>
          <w:tcPr>
            <w:tcW w:w="1305" w:type="dxa"/>
            <w:tcBorders>
              <w:top w:val="nil"/>
              <w:left w:val="nil"/>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c>
          <w:tcPr>
            <w:tcW w:w="1980" w:type="dxa"/>
            <w:tcBorders>
              <w:top w:val="nil"/>
              <w:left w:val="nil"/>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r>
      <w:tr w:rsidR="00AA04FC" w:rsidRPr="00C03592" w:rsidTr="008951E4">
        <w:trPr>
          <w:trHeight w:val="588"/>
        </w:trPr>
        <w:tc>
          <w:tcPr>
            <w:tcW w:w="915" w:type="dxa"/>
            <w:tcBorders>
              <w:top w:val="nil"/>
              <w:left w:val="single" w:sz="8" w:space="0" w:color="auto"/>
              <w:bottom w:val="single" w:sz="8" w:space="0" w:color="auto"/>
              <w:right w:val="nil"/>
            </w:tcBorders>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6</w:t>
            </w:r>
          </w:p>
        </w:tc>
        <w:tc>
          <w:tcPr>
            <w:tcW w:w="4125" w:type="dxa"/>
            <w:tcBorders>
              <w:top w:val="nil"/>
              <w:left w:val="single" w:sz="8" w:space="0" w:color="auto"/>
              <w:bottom w:val="single" w:sz="8" w:space="0" w:color="auto"/>
              <w:right w:val="nil"/>
            </w:tcBorders>
            <w:shd w:val="clear" w:color="auto" w:fill="auto"/>
            <w:vAlign w:val="bottom"/>
            <w:hideMark/>
          </w:tcPr>
          <w:p w:rsidR="00AA04FC" w:rsidRPr="00C03592" w:rsidRDefault="00AA04FC" w:rsidP="008951E4">
            <w:pPr>
              <w:bidi w:val="0"/>
              <w:spacing w:after="0" w:line="240" w:lineRule="auto"/>
              <w:rPr>
                <w:rFonts w:ascii="Times New Roman" w:eastAsia="Times New Roman" w:hAnsi="Times New Roman" w:cs="Times New Roman"/>
                <w:b/>
                <w:bCs/>
                <w:color w:val="000000"/>
                <w:sz w:val="24"/>
                <w:szCs w:val="24"/>
              </w:rPr>
            </w:pPr>
            <w:r w:rsidRPr="00C03592">
              <w:rPr>
                <w:rFonts w:ascii="Times New Roman" w:eastAsia="Times New Roman" w:hAnsi="Times New Roman" w:cs="Times New Roman"/>
                <w:b/>
                <w:bCs/>
                <w:color w:val="000000"/>
                <w:sz w:val="24"/>
                <w:szCs w:val="24"/>
              </w:rPr>
              <w:t>Backscattered Gamma Energy E' for 1.33 MeV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c>
          <w:tcPr>
            <w:tcW w:w="1305" w:type="dxa"/>
            <w:tcBorders>
              <w:top w:val="nil"/>
              <w:left w:val="nil"/>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c>
          <w:tcPr>
            <w:tcW w:w="1980" w:type="dxa"/>
            <w:tcBorders>
              <w:top w:val="nil"/>
              <w:left w:val="nil"/>
              <w:bottom w:val="single" w:sz="8" w:space="0" w:color="auto"/>
              <w:right w:val="single" w:sz="8" w:space="0" w:color="auto"/>
            </w:tcBorders>
            <w:shd w:val="clear" w:color="auto" w:fill="auto"/>
            <w:noWrap/>
            <w:vAlign w:val="bottom"/>
            <w:hideMark/>
          </w:tcPr>
          <w:p w:rsidR="00AA04FC" w:rsidRPr="00C03592" w:rsidRDefault="00AA04FC" w:rsidP="002B0D2B">
            <w:pPr>
              <w:bidi w:val="0"/>
              <w:spacing w:after="0" w:line="240" w:lineRule="auto"/>
              <w:jc w:val="center"/>
              <w:rPr>
                <w:rFonts w:ascii="Times New Roman" w:eastAsia="Times New Roman" w:hAnsi="Times New Roman" w:cs="Times New Roman"/>
                <w:color w:val="000000"/>
                <w:sz w:val="24"/>
                <w:szCs w:val="24"/>
              </w:rPr>
            </w:pPr>
            <w:r w:rsidRPr="00C03592">
              <w:rPr>
                <w:rFonts w:ascii="Times New Roman" w:eastAsia="Times New Roman" w:hAnsi="Times New Roman" w:cs="Times New Roman"/>
                <w:color w:val="000000"/>
                <w:sz w:val="24"/>
                <w:szCs w:val="24"/>
              </w:rPr>
              <w:t> </w:t>
            </w:r>
          </w:p>
        </w:tc>
      </w:tr>
    </w:tbl>
    <w:p w:rsidR="006B3BE0" w:rsidRPr="00C03592" w:rsidRDefault="006B3BE0" w:rsidP="0096620A">
      <w:pPr>
        <w:autoSpaceDE w:val="0"/>
        <w:autoSpaceDN w:val="0"/>
        <w:bidi w:val="0"/>
        <w:adjustRightInd w:val="0"/>
        <w:spacing w:after="0"/>
        <w:jc w:val="both"/>
        <w:rPr>
          <w:rFonts w:ascii="Times New Roman" w:hAnsi="Times New Roman" w:cs="Times New Roman"/>
          <w:b/>
          <w:bCs/>
          <w:color w:val="231F20"/>
          <w:sz w:val="28"/>
          <w:szCs w:val="28"/>
        </w:rPr>
      </w:pPr>
    </w:p>
    <w:p w:rsidR="008E5FB9" w:rsidRPr="00C03592" w:rsidRDefault="008E5FB9" w:rsidP="008E5FB9">
      <w:pPr>
        <w:autoSpaceDE w:val="0"/>
        <w:autoSpaceDN w:val="0"/>
        <w:bidi w:val="0"/>
        <w:adjustRightInd w:val="0"/>
        <w:spacing w:after="0"/>
        <w:jc w:val="both"/>
        <w:rPr>
          <w:rFonts w:ascii="Times New Roman" w:hAnsi="Times New Roman" w:cs="Times New Roman"/>
          <w:color w:val="231F20"/>
          <w:sz w:val="28"/>
          <w:szCs w:val="28"/>
        </w:rPr>
      </w:pPr>
    </w:p>
    <w:p w:rsidR="008E5FB9" w:rsidRPr="00C03592" w:rsidRDefault="008E5FB9" w:rsidP="008E5FB9">
      <w:pPr>
        <w:autoSpaceDE w:val="0"/>
        <w:autoSpaceDN w:val="0"/>
        <w:bidi w:val="0"/>
        <w:adjustRightInd w:val="0"/>
        <w:spacing w:after="0"/>
        <w:jc w:val="center"/>
        <w:rPr>
          <w:rFonts w:ascii="Times New Roman" w:hAnsi="Times New Roman" w:cs="Times New Roman"/>
          <w:color w:val="231F20"/>
          <w:sz w:val="28"/>
          <w:szCs w:val="28"/>
        </w:rPr>
      </w:pPr>
      <w:r w:rsidRPr="00C03592">
        <w:rPr>
          <w:rFonts w:ascii="Times New Roman" w:hAnsi="Times New Roman" w:cs="Times New Roman"/>
          <w:noProof/>
          <w:color w:val="231F20"/>
          <w:sz w:val="28"/>
          <w:szCs w:val="28"/>
        </w:rPr>
        <w:lastRenderedPageBreak/>
        <w:drawing>
          <wp:inline distT="0" distB="0" distL="0" distR="0" wp14:anchorId="649A6A48" wp14:editId="12EC2CD1">
            <wp:extent cx="3456596" cy="2442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6454" cy="2441986"/>
                    </a:xfrm>
                    <a:prstGeom prst="rect">
                      <a:avLst/>
                    </a:prstGeom>
                    <a:noFill/>
                    <a:ln>
                      <a:noFill/>
                    </a:ln>
                  </pic:spPr>
                </pic:pic>
              </a:graphicData>
            </a:graphic>
          </wp:inline>
        </w:drawing>
      </w:r>
    </w:p>
    <w:p w:rsidR="008E5FB9" w:rsidRPr="00C03592" w:rsidRDefault="008E5FB9" w:rsidP="008E5FB9">
      <w:pPr>
        <w:autoSpaceDE w:val="0"/>
        <w:autoSpaceDN w:val="0"/>
        <w:bidi w:val="0"/>
        <w:adjustRightInd w:val="0"/>
        <w:spacing w:after="0"/>
        <w:jc w:val="both"/>
        <w:rPr>
          <w:rFonts w:ascii="Times New Roman" w:hAnsi="Times New Roman" w:cs="Times New Roman"/>
          <w:color w:val="231F20"/>
          <w:sz w:val="28"/>
          <w:szCs w:val="28"/>
        </w:rPr>
      </w:pPr>
    </w:p>
    <w:p w:rsidR="00AA04FC" w:rsidRDefault="00AA04FC" w:rsidP="008951E4">
      <w:pPr>
        <w:pStyle w:val="ListParagraph"/>
        <w:numPr>
          <w:ilvl w:val="0"/>
          <w:numId w:val="4"/>
        </w:numPr>
        <w:autoSpaceDE w:val="0"/>
        <w:autoSpaceDN w:val="0"/>
        <w:bidi w:val="0"/>
        <w:adjustRightInd w:val="0"/>
        <w:spacing w:after="0"/>
        <w:rPr>
          <w:rFonts w:ascii="Times New Roman" w:hAnsi="Times New Roman" w:cs="Times New Roman"/>
          <w:color w:val="231F20"/>
          <w:sz w:val="28"/>
          <w:szCs w:val="28"/>
        </w:rPr>
      </w:pPr>
      <w:r w:rsidRPr="00C03592">
        <w:rPr>
          <w:rFonts w:ascii="Times New Roman" w:hAnsi="Times New Roman" w:cs="Times New Roman"/>
          <w:color w:val="231F20"/>
          <w:sz w:val="28"/>
          <w:szCs w:val="28"/>
        </w:rPr>
        <w:t xml:space="preserve">Calculate the energy of the Compton edge </w:t>
      </w:r>
      <w:r w:rsidRPr="00C03592">
        <w:rPr>
          <w:rFonts w:ascii="Times New Roman" w:hAnsi="Times New Roman" w:cs="Times New Roman"/>
          <w:color w:val="231F20"/>
          <w:sz w:val="28"/>
          <w:szCs w:val="28"/>
        </w:rPr>
        <w:t xml:space="preserve">and backscattered gamma rays </w:t>
      </w:r>
      <w:r w:rsidRPr="00C03592">
        <w:rPr>
          <w:rFonts w:ascii="Times New Roman" w:hAnsi="Times New Roman" w:cs="Times New Roman"/>
          <w:color w:val="231F20"/>
          <w:sz w:val="28"/>
          <w:szCs w:val="28"/>
        </w:rPr>
        <w:t xml:space="preserve">for the </w:t>
      </w:r>
      <w:r w:rsidRPr="00C03592">
        <w:rPr>
          <w:rFonts w:ascii="Times New Roman" w:hAnsi="Times New Roman" w:cs="Times New Roman"/>
          <w:color w:val="231F20"/>
          <w:sz w:val="28"/>
          <w:szCs w:val="28"/>
        </w:rPr>
        <w:t xml:space="preserve">1.17 and </w:t>
      </w:r>
      <w:proofErr w:type="gramStart"/>
      <w:r w:rsidRPr="00C03592">
        <w:rPr>
          <w:rFonts w:ascii="Times New Roman" w:hAnsi="Times New Roman" w:cs="Times New Roman"/>
          <w:color w:val="231F20"/>
          <w:sz w:val="28"/>
          <w:szCs w:val="28"/>
        </w:rPr>
        <w:t xml:space="preserve">1.33 </w:t>
      </w:r>
      <w:r w:rsidRPr="00C03592">
        <w:rPr>
          <w:rFonts w:ascii="Times New Roman" w:hAnsi="Times New Roman" w:cs="Times New Roman"/>
          <w:color w:val="231F20"/>
          <w:sz w:val="28"/>
          <w:szCs w:val="28"/>
        </w:rPr>
        <w:t xml:space="preserve"> MeV</w:t>
      </w:r>
      <w:proofErr w:type="gramEnd"/>
      <w:r w:rsidRPr="00C03592">
        <w:rPr>
          <w:rFonts w:ascii="Times New Roman" w:hAnsi="Times New Roman" w:cs="Times New Roman"/>
          <w:color w:val="231F20"/>
          <w:sz w:val="28"/>
          <w:szCs w:val="28"/>
        </w:rPr>
        <w:t xml:space="preserve"> gammas from </w:t>
      </w:r>
      <w:r w:rsidRPr="00C03592">
        <w:rPr>
          <w:rFonts w:ascii="Times New Roman" w:hAnsi="Times New Roman" w:cs="Times New Roman"/>
          <w:color w:val="231F20"/>
          <w:sz w:val="28"/>
          <w:szCs w:val="28"/>
          <w:vertAlign w:val="superscript"/>
        </w:rPr>
        <w:t>60</w:t>
      </w:r>
      <w:r w:rsidRPr="00C03592">
        <w:rPr>
          <w:rFonts w:ascii="Times New Roman" w:hAnsi="Times New Roman" w:cs="Times New Roman"/>
          <w:color w:val="231F20"/>
          <w:sz w:val="28"/>
          <w:szCs w:val="28"/>
        </w:rPr>
        <w:t>Co source</w:t>
      </w:r>
      <w:r w:rsidR="008E5FB9" w:rsidRPr="00C03592">
        <w:rPr>
          <w:rFonts w:ascii="Times New Roman" w:hAnsi="Times New Roman" w:cs="Times New Roman"/>
          <w:color w:val="231F20"/>
          <w:sz w:val="28"/>
          <w:szCs w:val="28"/>
        </w:rPr>
        <w:t xml:space="preserve"> </w:t>
      </w:r>
      <w:r w:rsidR="002D63AE">
        <w:rPr>
          <w:rFonts w:ascii="Times New Roman" w:hAnsi="Times New Roman" w:cs="Times New Roman"/>
          <w:color w:val="231F20"/>
          <w:sz w:val="28"/>
          <w:szCs w:val="28"/>
        </w:rPr>
        <w:t xml:space="preserve"> using equations 1 and 2 </w:t>
      </w:r>
      <w:r w:rsidR="008E5FB9" w:rsidRPr="00C03592">
        <w:rPr>
          <w:rFonts w:ascii="Times New Roman" w:hAnsi="Times New Roman" w:cs="Times New Roman"/>
          <w:color w:val="231F20"/>
          <w:sz w:val="28"/>
          <w:szCs w:val="28"/>
        </w:rPr>
        <w:t>and enter these values in Table 1.</w:t>
      </w:r>
    </w:p>
    <w:p w:rsidR="002D63AE" w:rsidRPr="00C03592" w:rsidRDefault="002D63AE" w:rsidP="002D63AE">
      <w:pPr>
        <w:pStyle w:val="ListParagraph"/>
        <w:autoSpaceDE w:val="0"/>
        <w:autoSpaceDN w:val="0"/>
        <w:bidi w:val="0"/>
        <w:adjustRightInd w:val="0"/>
        <w:spacing w:after="0"/>
        <w:ind w:left="900"/>
        <w:rPr>
          <w:rFonts w:ascii="Times New Roman" w:hAnsi="Times New Roman" w:cs="Times New Roman"/>
          <w:color w:val="231F20"/>
          <w:sz w:val="28"/>
          <w:szCs w:val="28"/>
        </w:rPr>
      </w:pPr>
    </w:p>
    <w:p w:rsidR="008E5FB9" w:rsidRDefault="008E5FB9" w:rsidP="008951E4">
      <w:pPr>
        <w:pStyle w:val="ListParagraph"/>
        <w:numPr>
          <w:ilvl w:val="0"/>
          <w:numId w:val="4"/>
        </w:numPr>
        <w:autoSpaceDE w:val="0"/>
        <w:autoSpaceDN w:val="0"/>
        <w:bidi w:val="0"/>
        <w:adjustRightInd w:val="0"/>
        <w:spacing w:after="0"/>
        <w:rPr>
          <w:rFonts w:ascii="Times New Roman" w:hAnsi="Times New Roman" w:cs="Times New Roman"/>
          <w:color w:val="231F20"/>
          <w:sz w:val="28"/>
          <w:szCs w:val="28"/>
        </w:rPr>
      </w:pPr>
      <w:r w:rsidRPr="00C03592">
        <w:rPr>
          <w:rFonts w:ascii="Times New Roman" w:hAnsi="Times New Roman" w:cs="Times New Roman"/>
          <w:color w:val="231F20"/>
          <w:sz w:val="28"/>
          <w:szCs w:val="28"/>
        </w:rPr>
        <w:t xml:space="preserve">Use the energy calibration </w:t>
      </w:r>
      <w:proofErr w:type="gramStart"/>
      <w:r w:rsidRPr="00C03592">
        <w:rPr>
          <w:rFonts w:ascii="Times New Roman" w:hAnsi="Times New Roman" w:cs="Times New Roman"/>
          <w:color w:val="231F20"/>
          <w:sz w:val="28"/>
          <w:szCs w:val="28"/>
        </w:rPr>
        <w:t>equation  to</w:t>
      </w:r>
      <w:proofErr w:type="gramEnd"/>
      <w:r w:rsidRPr="00C03592">
        <w:rPr>
          <w:rFonts w:ascii="Times New Roman" w:hAnsi="Times New Roman" w:cs="Times New Roman"/>
          <w:color w:val="231F20"/>
          <w:sz w:val="28"/>
          <w:szCs w:val="28"/>
        </w:rPr>
        <w:t xml:space="preserve"> convert Compton edge and backscattered gamma rays channels</w:t>
      </w:r>
      <w:r w:rsidRPr="00C03592">
        <w:rPr>
          <w:rFonts w:ascii="Times New Roman" w:hAnsi="Times New Roman" w:cs="Times New Roman"/>
          <w:color w:val="231F20"/>
          <w:sz w:val="28"/>
          <w:szCs w:val="28"/>
        </w:rPr>
        <w:t xml:space="preserve"> of the </w:t>
      </w:r>
      <w:bookmarkStart w:id="0" w:name="_GoBack"/>
      <w:r w:rsidRPr="00B306ED">
        <w:rPr>
          <w:rFonts w:ascii="Times New Roman" w:hAnsi="Times New Roman" w:cs="Times New Roman"/>
          <w:color w:val="231F20"/>
          <w:sz w:val="28"/>
          <w:szCs w:val="28"/>
          <w:vertAlign w:val="superscript"/>
        </w:rPr>
        <w:t>60</w:t>
      </w:r>
      <w:bookmarkEnd w:id="0"/>
      <w:r w:rsidRPr="00C03592">
        <w:rPr>
          <w:rFonts w:ascii="Times New Roman" w:hAnsi="Times New Roman" w:cs="Times New Roman"/>
          <w:color w:val="231F20"/>
          <w:sz w:val="28"/>
          <w:szCs w:val="28"/>
        </w:rPr>
        <w:t xml:space="preserve">Co spectrum </w:t>
      </w:r>
      <w:r w:rsidRPr="00C03592">
        <w:rPr>
          <w:rFonts w:ascii="Times New Roman" w:hAnsi="Times New Roman" w:cs="Times New Roman"/>
          <w:color w:val="231F20"/>
          <w:sz w:val="28"/>
          <w:szCs w:val="28"/>
        </w:rPr>
        <w:t xml:space="preserve"> into energy.</w:t>
      </w:r>
    </w:p>
    <w:p w:rsidR="002D63AE" w:rsidRPr="002D63AE" w:rsidRDefault="002D63AE" w:rsidP="002D63AE">
      <w:pPr>
        <w:pStyle w:val="ListParagraph"/>
        <w:rPr>
          <w:rFonts w:ascii="Times New Roman" w:hAnsi="Times New Roman" w:cs="Times New Roman"/>
          <w:color w:val="231F20"/>
          <w:sz w:val="28"/>
          <w:szCs w:val="28"/>
        </w:rPr>
      </w:pPr>
    </w:p>
    <w:p w:rsidR="002D63AE" w:rsidRPr="00C03592" w:rsidRDefault="002D63AE" w:rsidP="002D63AE">
      <w:pPr>
        <w:pStyle w:val="ListParagraph"/>
        <w:autoSpaceDE w:val="0"/>
        <w:autoSpaceDN w:val="0"/>
        <w:bidi w:val="0"/>
        <w:adjustRightInd w:val="0"/>
        <w:spacing w:after="0"/>
        <w:ind w:left="900"/>
        <w:rPr>
          <w:rFonts w:ascii="Times New Roman" w:hAnsi="Times New Roman" w:cs="Times New Roman"/>
          <w:color w:val="231F20"/>
          <w:sz w:val="28"/>
          <w:szCs w:val="28"/>
        </w:rPr>
      </w:pPr>
    </w:p>
    <w:p w:rsidR="008951E4" w:rsidRPr="00C03592" w:rsidRDefault="008951E4" w:rsidP="008951E4">
      <w:pPr>
        <w:pStyle w:val="ListParagraph"/>
        <w:numPr>
          <w:ilvl w:val="0"/>
          <w:numId w:val="4"/>
        </w:numPr>
        <w:autoSpaceDE w:val="0"/>
        <w:autoSpaceDN w:val="0"/>
        <w:bidi w:val="0"/>
        <w:adjustRightInd w:val="0"/>
        <w:spacing w:after="0"/>
        <w:rPr>
          <w:rFonts w:ascii="Times New Roman" w:hAnsi="Times New Roman" w:cs="Times New Roman"/>
          <w:color w:val="231F20"/>
          <w:sz w:val="28"/>
          <w:szCs w:val="28"/>
        </w:rPr>
      </w:pPr>
      <w:r w:rsidRPr="00C03592">
        <w:rPr>
          <w:rFonts w:ascii="Times New Roman" w:hAnsi="Times New Roman" w:cs="Times New Roman"/>
          <w:color w:val="231F20"/>
          <w:sz w:val="28"/>
          <w:szCs w:val="28"/>
        </w:rPr>
        <w:t>Enter these</w:t>
      </w:r>
      <w:r w:rsidR="00AA04FC" w:rsidRPr="00C03592">
        <w:rPr>
          <w:rFonts w:ascii="Times New Roman" w:hAnsi="Times New Roman" w:cs="Times New Roman"/>
          <w:color w:val="231F20"/>
          <w:sz w:val="28"/>
          <w:szCs w:val="28"/>
        </w:rPr>
        <w:t xml:space="preserve"> value</w:t>
      </w:r>
      <w:r w:rsidRPr="00C03592">
        <w:rPr>
          <w:rFonts w:ascii="Times New Roman" w:hAnsi="Times New Roman" w:cs="Times New Roman"/>
          <w:color w:val="231F20"/>
          <w:sz w:val="28"/>
          <w:szCs w:val="28"/>
        </w:rPr>
        <w:t>s</w:t>
      </w:r>
      <w:r w:rsidR="00AA04FC" w:rsidRPr="00C03592">
        <w:rPr>
          <w:rFonts w:ascii="Times New Roman" w:hAnsi="Times New Roman" w:cs="Times New Roman"/>
          <w:color w:val="231F20"/>
          <w:sz w:val="28"/>
          <w:szCs w:val="28"/>
        </w:rPr>
        <w:t xml:space="preserve"> in Table 1. </w:t>
      </w:r>
      <w:r w:rsidR="008E5FB9" w:rsidRPr="00C03592">
        <w:rPr>
          <w:rFonts w:ascii="Times New Roman" w:hAnsi="Times New Roman" w:cs="Times New Roman"/>
          <w:color w:val="231F20"/>
          <w:sz w:val="28"/>
          <w:szCs w:val="28"/>
        </w:rPr>
        <w:t>Does</w:t>
      </w:r>
      <w:r w:rsidR="00AA04FC" w:rsidRPr="00C03592">
        <w:rPr>
          <w:rFonts w:ascii="Times New Roman" w:hAnsi="Times New Roman" w:cs="Times New Roman"/>
          <w:color w:val="231F20"/>
          <w:sz w:val="28"/>
          <w:szCs w:val="28"/>
        </w:rPr>
        <w:t xml:space="preserve"> this calculation agree with your measured value?</w:t>
      </w:r>
      <w:r w:rsidRPr="00C03592">
        <w:rPr>
          <w:rFonts w:ascii="Times New Roman" w:hAnsi="Times New Roman" w:cs="Times New Roman"/>
          <w:color w:val="231F20"/>
          <w:sz w:val="28"/>
          <w:szCs w:val="28"/>
        </w:rPr>
        <w:t xml:space="preserve"> Calculate percentage error in Compton edge and backscattered gamma rays for </w:t>
      </w:r>
      <w:r w:rsidRPr="00C03592">
        <w:rPr>
          <w:rFonts w:ascii="Times New Roman" w:hAnsi="Times New Roman" w:cs="Times New Roman"/>
          <w:color w:val="231F20"/>
          <w:sz w:val="28"/>
          <w:szCs w:val="28"/>
          <w:vertAlign w:val="superscript"/>
        </w:rPr>
        <w:t>60</w:t>
      </w:r>
      <w:r w:rsidRPr="00C03592">
        <w:rPr>
          <w:rFonts w:ascii="Times New Roman" w:hAnsi="Times New Roman" w:cs="Times New Roman"/>
          <w:color w:val="231F20"/>
          <w:sz w:val="28"/>
          <w:szCs w:val="28"/>
        </w:rPr>
        <w:t>Co gamma rays.</w:t>
      </w:r>
    </w:p>
    <w:sectPr w:rsidR="008951E4" w:rsidRPr="00C03592" w:rsidSect="00197BE5">
      <w:footerReference w:type="default" r:id="rId18"/>
      <w:pgSz w:w="11906" w:h="16838"/>
      <w:pgMar w:top="720" w:right="1008" w:bottom="720" w:left="1440"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C79" w:rsidRDefault="002D7C79" w:rsidP="00F720D0">
      <w:pPr>
        <w:spacing w:after="0" w:line="240" w:lineRule="auto"/>
      </w:pPr>
      <w:r>
        <w:separator/>
      </w:r>
    </w:p>
  </w:endnote>
  <w:endnote w:type="continuationSeparator" w:id="0">
    <w:p w:rsidR="002D7C79" w:rsidRDefault="002D7C79" w:rsidP="00F7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D0" w:rsidRPr="00F720D0" w:rsidRDefault="00F720D0" w:rsidP="00F720D0">
    <w:pPr>
      <w:pStyle w:val="Footer"/>
      <w:rPr>
        <w:i/>
        <w:iCs/>
        <w:sz w:val="18"/>
        <w:szCs w:val="18"/>
        <w:rtl/>
      </w:rPr>
    </w:pPr>
    <w:r w:rsidRPr="00F720D0">
      <w:rPr>
        <w:i/>
        <w:iCs/>
        <w:sz w:val="18"/>
        <w:szCs w:val="18"/>
      </w:rPr>
      <w:t>KFUPM Physics Department lab 304</w:t>
    </w:r>
  </w:p>
  <w:p w:rsidR="00F720D0" w:rsidRDefault="00F72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C79" w:rsidRDefault="002D7C79" w:rsidP="00F720D0">
      <w:pPr>
        <w:spacing w:after="0" w:line="240" w:lineRule="auto"/>
      </w:pPr>
      <w:r>
        <w:separator/>
      </w:r>
    </w:p>
  </w:footnote>
  <w:footnote w:type="continuationSeparator" w:id="0">
    <w:p w:rsidR="002D7C79" w:rsidRDefault="002D7C79" w:rsidP="00F720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144E4"/>
    <w:multiLevelType w:val="hybridMultilevel"/>
    <w:tmpl w:val="BA863B3A"/>
    <w:lvl w:ilvl="0" w:tplc="200CBB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C557D5"/>
    <w:multiLevelType w:val="hybridMultilevel"/>
    <w:tmpl w:val="BE10F364"/>
    <w:lvl w:ilvl="0" w:tplc="200CBB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F363E0"/>
    <w:multiLevelType w:val="hybridMultilevel"/>
    <w:tmpl w:val="BE10F364"/>
    <w:lvl w:ilvl="0" w:tplc="200CBB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E064E0"/>
    <w:multiLevelType w:val="hybridMultilevel"/>
    <w:tmpl w:val="3E56C6CA"/>
    <w:lvl w:ilvl="0" w:tplc="AE405AD8">
      <w:start w:val="10"/>
      <w:numFmt w:val="decimal"/>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621"/>
    <w:rsid w:val="00004B1D"/>
    <w:rsid w:val="000B6621"/>
    <w:rsid w:val="00197BE5"/>
    <w:rsid w:val="002A0481"/>
    <w:rsid w:val="002A223B"/>
    <w:rsid w:val="002A6D81"/>
    <w:rsid w:val="002B0D2B"/>
    <w:rsid w:val="002D63AE"/>
    <w:rsid w:val="002D7C79"/>
    <w:rsid w:val="003019E3"/>
    <w:rsid w:val="0037686F"/>
    <w:rsid w:val="003D33F1"/>
    <w:rsid w:val="003D3D1E"/>
    <w:rsid w:val="0051600A"/>
    <w:rsid w:val="005819C0"/>
    <w:rsid w:val="006B3BE0"/>
    <w:rsid w:val="00792164"/>
    <w:rsid w:val="008054F4"/>
    <w:rsid w:val="008951E4"/>
    <w:rsid w:val="008C5328"/>
    <w:rsid w:val="008E5FB9"/>
    <w:rsid w:val="0096620A"/>
    <w:rsid w:val="009A7339"/>
    <w:rsid w:val="00A030C0"/>
    <w:rsid w:val="00A23027"/>
    <w:rsid w:val="00AA04FC"/>
    <w:rsid w:val="00AC58E0"/>
    <w:rsid w:val="00B214A5"/>
    <w:rsid w:val="00B306ED"/>
    <w:rsid w:val="00B47B56"/>
    <w:rsid w:val="00B91D09"/>
    <w:rsid w:val="00C03592"/>
    <w:rsid w:val="00C47300"/>
    <w:rsid w:val="00E37495"/>
    <w:rsid w:val="00F5668A"/>
    <w:rsid w:val="00F720D0"/>
    <w:rsid w:val="00FB6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621"/>
    <w:rPr>
      <w:rFonts w:ascii="Tahoma" w:hAnsi="Tahoma" w:cs="Tahoma"/>
      <w:sz w:val="16"/>
      <w:szCs w:val="16"/>
    </w:rPr>
  </w:style>
  <w:style w:type="paragraph" w:styleId="ListParagraph">
    <w:name w:val="List Paragraph"/>
    <w:basedOn w:val="Normal"/>
    <w:uiPriority w:val="34"/>
    <w:qFormat/>
    <w:rsid w:val="00FB6347"/>
    <w:pPr>
      <w:ind w:left="720"/>
      <w:contextualSpacing/>
    </w:pPr>
  </w:style>
  <w:style w:type="paragraph" w:styleId="Header">
    <w:name w:val="header"/>
    <w:basedOn w:val="Normal"/>
    <w:link w:val="HeaderChar"/>
    <w:uiPriority w:val="99"/>
    <w:unhideWhenUsed/>
    <w:rsid w:val="00F720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20D0"/>
  </w:style>
  <w:style w:type="paragraph" w:styleId="Footer">
    <w:name w:val="footer"/>
    <w:basedOn w:val="Normal"/>
    <w:link w:val="FooterChar"/>
    <w:uiPriority w:val="99"/>
    <w:unhideWhenUsed/>
    <w:rsid w:val="00F720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20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621"/>
    <w:rPr>
      <w:rFonts w:ascii="Tahoma" w:hAnsi="Tahoma" w:cs="Tahoma"/>
      <w:sz w:val="16"/>
      <w:szCs w:val="16"/>
    </w:rPr>
  </w:style>
  <w:style w:type="paragraph" w:styleId="ListParagraph">
    <w:name w:val="List Paragraph"/>
    <w:basedOn w:val="Normal"/>
    <w:uiPriority w:val="34"/>
    <w:qFormat/>
    <w:rsid w:val="00FB6347"/>
    <w:pPr>
      <w:ind w:left="720"/>
      <w:contextualSpacing/>
    </w:pPr>
  </w:style>
  <w:style w:type="paragraph" w:styleId="Header">
    <w:name w:val="header"/>
    <w:basedOn w:val="Normal"/>
    <w:link w:val="HeaderChar"/>
    <w:uiPriority w:val="99"/>
    <w:unhideWhenUsed/>
    <w:rsid w:val="00F720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20D0"/>
  </w:style>
  <w:style w:type="paragraph" w:styleId="Footer">
    <w:name w:val="footer"/>
    <w:basedOn w:val="Normal"/>
    <w:link w:val="FooterChar"/>
    <w:uiPriority w:val="99"/>
    <w:unhideWhenUsed/>
    <w:rsid w:val="00F720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2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3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1A976-EC36-4F1F-8FCB-6F70D97F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Naqvi</cp:lastModifiedBy>
  <cp:revision>2</cp:revision>
  <cp:lastPrinted>2016-02-03T12:08:00Z</cp:lastPrinted>
  <dcterms:created xsi:type="dcterms:W3CDTF">2016-03-21T21:00:00Z</dcterms:created>
  <dcterms:modified xsi:type="dcterms:W3CDTF">2016-03-21T21:00:00Z</dcterms:modified>
</cp:coreProperties>
</file>