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FF68DA">
      <w:pPr>
        <w:pStyle w:val="Title"/>
        <w:spacing w:before="60"/>
        <w:rPr>
          <w:sz w:val="24"/>
          <w:szCs w:val="24"/>
          <w:lang w:eastAsia="en-US"/>
        </w:rPr>
      </w:pPr>
      <w:r>
        <w:rPr>
          <w:sz w:val="26"/>
          <w:szCs w:val="26"/>
          <w:lang w:eastAsia="en-US"/>
        </w:rPr>
        <w:t xml:space="preserve">Quiz# </w:t>
      </w:r>
      <w:r w:rsidR="00FF68DA">
        <w:rPr>
          <w:sz w:val="26"/>
          <w:szCs w:val="26"/>
          <w:lang w:eastAsia="en-US"/>
        </w:rPr>
        <w:t>5</w:t>
      </w:r>
      <w:r>
        <w:rPr>
          <w:sz w:val="26"/>
          <w:szCs w:val="26"/>
          <w:lang w:eastAsia="en-US"/>
        </w:rPr>
        <w:t xml:space="preserve"> </w:t>
      </w:r>
    </w:p>
    <w:p w:rsidR="00D80FFB" w:rsidRDefault="00D80FFB" w:rsidP="00FF68DA">
      <w:pPr>
        <w:pStyle w:val="Title"/>
        <w:rPr>
          <w:b w:val="0"/>
          <w:bCs w:val="0"/>
          <w:sz w:val="24"/>
          <w:szCs w:val="24"/>
          <w:lang w:eastAsia="en-US"/>
        </w:rPr>
      </w:pPr>
      <w:r>
        <w:rPr>
          <w:b w:val="0"/>
          <w:bCs w:val="0"/>
          <w:sz w:val="24"/>
          <w:szCs w:val="24"/>
          <w:lang w:eastAsia="en-US"/>
        </w:rPr>
        <w:t xml:space="preserve"> Date: </w:t>
      </w:r>
      <w:r w:rsidR="00FF68DA">
        <w:rPr>
          <w:b w:val="0"/>
          <w:bCs w:val="0"/>
          <w:sz w:val="24"/>
          <w:szCs w:val="24"/>
          <w:lang w:eastAsia="en-US"/>
        </w:rPr>
        <w:t>Wednesday</w:t>
      </w:r>
      <w:r>
        <w:rPr>
          <w:b w:val="0"/>
          <w:bCs w:val="0"/>
          <w:sz w:val="24"/>
          <w:szCs w:val="24"/>
          <w:lang w:eastAsia="en-US"/>
        </w:rPr>
        <w:t xml:space="preserve">, </w:t>
      </w:r>
      <w:r w:rsidR="00D22B1E">
        <w:rPr>
          <w:b w:val="0"/>
          <w:bCs w:val="0"/>
          <w:sz w:val="24"/>
          <w:szCs w:val="24"/>
          <w:lang w:eastAsia="en-US"/>
        </w:rPr>
        <w:t>August</w:t>
      </w:r>
      <w:r>
        <w:rPr>
          <w:b w:val="0"/>
          <w:bCs w:val="0"/>
          <w:sz w:val="24"/>
          <w:szCs w:val="24"/>
          <w:lang w:eastAsia="en-US"/>
        </w:rPr>
        <w:t xml:space="preserve"> </w:t>
      </w:r>
      <w:r w:rsidR="00FF68DA">
        <w:rPr>
          <w:b w:val="0"/>
          <w:bCs w:val="0"/>
          <w:sz w:val="24"/>
          <w:szCs w:val="24"/>
          <w:lang w:eastAsia="en-US"/>
        </w:rPr>
        <w:t>8</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FF68DA" w:rsidRDefault="006A7BA2" w:rsidP="00214D12">
      <w:pPr>
        <w:pStyle w:val="Heading1"/>
      </w:pPr>
      <w:r>
        <w:rPr>
          <w:b/>
          <w:bCs/>
          <w:lang w:eastAsia="en-US"/>
        </w:rPr>
        <w:t xml:space="preserve">Q1. </w:t>
      </w:r>
      <w:r w:rsidR="00FF68DA">
        <w:t xml:space="preserve">An investor bought </w:t>
      </w:r>
      <w:r w:rsidR="00214D12">
        <w:t>2</w:t>
      </w:r>
      <w:r w:rsidR="00FF68DA">
        <w:t>00 shares of stock at a cost of $</w:t>
      </w:r>
      <w:r w:rsidR="00214D12">
        <w:t>2</w:t>
      </w:r>
      <w:r w:rsidR="00FF68DA">
        <w:t>0 per share. He held the stock for 15 years and wants to sell it now. For the first three years, he received no dividends. For each of the next seven years, he received total dividends of $</w:t>
      </w:r>
      <w:r w:rsidR="00214D12">
        <w:t>2</w:t>
      </w:r>
      <w:r w:rsidR="00FF68DA">
        <w:t xml:space="preserve">00 per year. For each of the remaining five years, no dividends were paid. In the last 15 years, the investor's marginal tax rate and capital gain tax rate were averaging about 30% and 20%, respectively. What would be the break-even selling price </w:t>
      </w:r>
      <w:r w:rsidR="00DB79E5">
        <w:t xml:space="preserve">for the </w:t>
      </w:r>
      <w:r w:rsidR="00214D12">
        <w:t>2</w:t>
      </w:r>
      <w:r w:rsidR="00DB79E5">
        <w:t xml:space="preserve">00 shares </w:t>
      </w:r>
      <w:r w:rsidR="00FF68DA">
        <w:t xml:space="preserve">to earn a 15% return on investment after tax? </w:t>
      </w:r>
    </w:p>
    <w:p w:rsidR="00FF68DA" w:rsidRPr="00FF68DA" w:rsidRDefault="00FF68DA" w:rsidP="00FF68DA"/>
    <w:p w:rsidR="008E7488" w:rsidRPr="00FF68DA" w:rsidRDefault="008E7488" w:rsidP="00214D12">
      <w:pPr>
        <w:rPr>
          <w:kern w:val="28"/>
          <w:sz w:val="24"/>
          <w:szCs w:val="28"/>
        </w:rPr>
      </w:pPr>
      <w:r w:rsidRPr="00FF68DA">
        <w:rPr>
          <w:kern w:val="28"/>
          <w:sz w:val="24"/>
          <w:szCs w:val="28"/>
        </w:rPr>
        <w:t xml:space="preserve">(a) </w:t>
      </w:r>
      <w:r w:rsidR="00214D12" w:rsidRPr="00FF68DA">
        <w:rPr>
          <w:kern w:val="28"/>
          <w:sz w:val="24"/>
          <w:szCs w:val="28"/>
        </w:rPr>
        <w:t>$</w:t>
      </w:r>
      <w:r w:rsidR="00214D12">
        <w:rPr>
          <w:kern w:val="28"/>
          <w:sz w:val="24"/>
          <w:szCs w:val="28"/>
        </w:rPr>
        <w:t>35,390</w:t>
      </w:r>
    </w:p>
    <w:p w:rsidR="008E7488" w:rsidRPr="00FF68DA" w:rsidRDefault="008E7488" w:rsidP="00214D12">
      <w:pPr>
        <w:rPr>
          <w:kern w:val="28"/>
          <w:sz w:val="24"/>
          <w:szCs w:val="28"/>
        </w:rPr>
      </w:pPr>
      <w:r w:rsidRPr="00FF68DA">
        <w:rPr>
          <w:kern w:val="28"/>
          <w:sz w:val="24"/>
          <w:szCs w:val="28"/>
        </w:rPr>
        <w:t xml:space="preserve">(b) </w:t>
      </w:r>
      <w:r w:rsidR="00214D12" w:rsidRPr="00FF68DA">
        <w:rPr>
          <w:kern w:val="28"/>
          <w:sz w:val="24"/>
          <w:szCs w:val="28"/>
        </w:rPr>
        <w:t>$</w:t>
      </w:r>
      <w:r w:rsidR="00214D12">
        <w:rPr>
          <w:kern w:val="28"/>
          <w:sz w:val="24"/>
          <w:szCs w:val="28"/>
        </w:rPr>
        <w:t>35,590</w:t>
      </w:r>
    </w:p>
    <w:p w:rsidR="008E7488" w:rsidRPr="00FF68DA" w:rsidRDefault="008E7488" w:rsidP="00214D12">
      <w:pPr>
        <w:rPr>
          <w:kern w:val="28"/>
          <w:sz w:val="24"/>
          <w:szCs w:val="28"/>
        </w:rPr>
      </w:pPr>
      <w:r w:rsidRPr="00FF68DA">
        <w:rPr>
          <w:kern w:val="28"/>
          <w:sz w:val="24"/>
          <w:szCs w:val="28"/>
        </w:rPr>
        <w:t xml:space="preserve">(c) </w:t>
      </w:r>
      <w:r w:rsidR="00214D12" w:rsidRPr="00FF68DA">
        <w:rPr>
          <w:kern w:val="28"/>
          <w:sz w:val="24"/>
          <w:szCs w:val="28"/>
        </w:rPr>
        <w:t>$</w:t>
      </w:r>
      <w:r w:rsidR="00214D12">
        <w:rPr>
          <w:kern w:val="28"/>
          <w:sz w:val="24"/>
          <w:szCs w:val="28"/>
        </w:rPr>
        <w:t>35,790</w:t>
      </w:r>
    </w:p>
    <w:p w:rsidR="008E7488" w:rsidRPr="00FF68DA" w:rsidRDefault="008E7488" w:rsidP="00214D12">
      <w:pPr>
        <w:rPr>
          <w:kern w:val="28"/>
          <w:sz w:val="24"/>
          <w:szCs w:val="28"/>
        </w:rPr>
      </w:pPr>
      <w:r w:rsidRPr="00FF68DA">
        <w:rPr>
          <w:kern w:val="28"/>
          <w:sz w:val="24"/>
          <w:szCs w:val="28"/>
        </w:rPr>
        <w:t>(d) $</w:t>
      </w:r>
      <w:r w:rsidR="00214D12">
        <w:rPr>
          <w:kern w:val="28"/>
          <w:sz w:val="24"/>
          <w:szCs w:val="28"/>
        </w:rPr>
        <w:t>35,990</w:t>
      </w:r>
    </w:p>
    <w:p w:rsidR="00D33C3A" w:rsidRDefault="00D33C3A" w:rsidP="006A7BA2"/>
    <w:p w:rsidR="004A4194" w:rsidRDefault="004A4194" w:rsidP="00EA2D9D">
      <w:pPr>
        <w:rPr>
          <w:lang w:eastAsia="en-US"/>
        </w:rPr>
      </w:pPr>
    </w:p>
    <w:p w:rsidR="003C77E1" w:rsidRDefault="003C77E1" w:rsidP="00EA2D9D">
      <w:pPr>
        <w:rPr>
          <w:lang w:eastAsia="en-US"/>
        </w:rPr>
      </w:pPr>
    </w:p>
    <w:p w:rsidR="002F231F" w:rsidRDefault="002F231F" w:rsidP="00EA2D9D">
      <w:pPr>
        <w:rPr>
          <w:lang w:eastAsia="en-US"/>
        </w:rPr>
      </w:pPr>
    </w:p>
    <w:p w:rsidR="002F231F" w:rsidRDefault="002F231F" w:rsidP="00EA2D9D">
      <w:pPr>
        <w:rPr>
          <w:lang w:eastAsia="en-US"/>
        </w:rPr>
      </w:pPr>
    </w:p>
    <w:p w:rsidR="002F231F" w:rsidRDefault="002F231F" w:rsidP="00EA2D9D">
      <w:pPr>
        <w:rPr>
          <w:lang w:eastAsia="en-US"/>
        </w:rPr>
      </w:pPr>
    </w:p>
    <w:p w:rsidR="002F231F" w:rsidRDefault="002F231F" w:rsidP="00EA2D9D">
      <w:pPr>
        <w:rPr>
          <w:lang w:eastAsia="en-US"/>
        </w:rPr>
      </w:pPr>
    </w:p>
    <w:p w:rsidR="005C112D" w:rsidRDefault="005C112D" w:rsidP="00EA2D9D">
      <w:pPr>
        <w:rPr>
          <w:lang w:eastAsia="en-US"/>
        </w:rPr>
      </w:pPr>
    </w:p>
    <w:p w:rsidR="003C77E1" w:rsidRDefault="003C77E1" w:rsidP="00EA2D9D">
      <w:pPr>
        <w:rPr>
          <w:lang w:eastAsia="en-US"/>
        </w:rPr>
      </w:pPr>
    </w:p>
    <w:p w:rsidR="00750F4D" w:rsidRDefault="00750F4D" w:rsidP="00750F4D">
      <w:pPr>
        <w:contextualSpacing/>
        <w:jc w:val="both"/>
        <w:rPr>
          <w:rFonts w:asciiTheme="majorBidi" w:hAnsiTheme="majorBidi" w:cstheme="majorBidi"/>
          <w:color w:val="000000" w:themeColor="text1"/>
          <w:sz w:val="24"/>
        </w:rPr>
      </w:pPr>
      <w:r w:rsidRPr="00CD21C6">
        <w:rPr>
          <w:b/>
          <w:bCs/>
          <w:sz w:val="24"/>
          <w:lang w:eastAsia="en-US"/>
        </w:rPr>
        <w:t>Q</w:t>
      </w:r>
      <w:r>
        <w:rPr>
          <w:b/>
          <w:bCs/>
          <w:sz w:val="24"/>
          <w:lang w:eastAsia="en-US"/>
        </w:rPr>
        <w:t>2</w:t>
      </w:r>
      <w:r w:rsidRPr="00CD21C6">
        <w:rPr>
          <w:b/>
          <w:bCs/>
          <w:sz w:val="24"/>
          <w:lang w:eastAsia="en-US"/>
        </w:rPr>
        <w:t>.</w:t>
      </w:r>
      <w:r>
        <w:rPr>
          <w:b/>
          <w:bCs/>
          <w:lang w:eastAsia="en-US"/>
        </w:rPr>
        <w:t xml:space="preserve"> </w:t>
      </w:r>
      <w:r w:rsidRPr="00A52EBE">
        <w:t xml:space="preserve"> </w:t>
      </w:r>
      <w:r>
        <w:rPr>
          <w:rFonts w:asciiTheme="majorBidi" w:hAnsiTheme="majorBidi" w:cstheme="majorBidi"/>
          <w:color w:val="000000" w:themeColor="text1"/>
          <w:sz w:val="24"/>
        </w:rPr>
        <w:t>Given the following sensitivity graph, which of the following statements are incorrect:</w:t>
      </w:r>
    </w:p>
    <w:p w:rsidR="00750F4D" w:rsidRDefault="00750F4D" w:rsidP="00750F4D">
      <w:pPr>
        <w:contextualSpacing/>
        <w:jc w:val="both"/>
        <w:rPr>
          <w:rFonts w:asciiTheme="majorBidi" w:hAnsiTheme="majorBidi" w:cstheme="majorBidi"/>
          <w:color w:val="000000" w:themeColor="text1"/>
          <w:sz w:val="24"/>
        </w:rPr>
      </w:pPr>
    </w:p>
    <w:p w:rsidR="00750F4D" w:rsidRDefault="00750F4D" w:rsidP="00750F4D">
      <w:pPr>
        <w:contextualSpacing/>
        <w:jc w:val="center"/>
        <w:rPr>
          <w:rFonts w:asciiTheme="majorBidi" w:hAnsiTheme="majorBidi" w:cstheme="majorBidi"/>
          <w:color w:val="000000" w:themeColor="text1"/>
          <w:sz w:val="24"/>
        </w:rPr>
      </w:pPr>
      <w:r>
        <w:rPr>
          <w:rFonts w:asciiTheme="majorBidi" w:hAnsiTheme="majorBidi" w:cstheme="majorBidi"/>
          <w:noProof/>
          <w:color w:val="000000" w:themeColor="text1"/>
          <w:sz w:val="24"/>
          <w:lang w:eastAsia="en-US"/>
        </w:rPr>
        <w:drawing>
          <wp:inline distT="0" distB="0" distL="0" distR="0">
            <wp:extent cx="3650646" cy="1707232"/>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0862" cy="1726039"/>
                    </a:xfrm>
                    <a:prstGeom prst="rect">
                      <a:avLst/>
                    </a:prstGeom>
                    <a:noFill/>
                    <a:ln>
                      <a:noFill/>
                    </a:ln>
                  </pic:spPr>
                </pic:pic>
              </a:graphicData>
            </a:graphic>
          </wp:inline>
        </w:drawing>
      </w:r>
    </w:p>
    <w:p w:rsidR="005C112D" w:rsidRPr="00563C5E" w:rsidRDefault="005C112D" w:rsidP="00750F4D">
      <w:pPr>
        <w:contextualSpacing/>
        <w:jc w:val="center"/>
        <w:rPr>
          <w:rFonts w:asciiTheme="majorBidi" w:hAnsiTheme="majorBidi" w:cstheme="majorBidi"/>
          <w:color w:val="000000" w:themeColor="text1"/>
          <w:sz w:val="24"/>
        </w:rPr>
      </w:pPr>
    </w:p>
    <w:p w:rsidR="00750F4D" w:rsidRPr="00FF68DA" w:rsidRDefault="00750F4D" w:rsidP="00750F4D">
      <w:pPr>
        <w:rPr>
          <w:kern w:val="28"/>
          <w:sz w:val="24"/>
          <w:szCs w:val="28"/>
        </w:rPr>
      </w:pPr>
      <w:r w:rsidRPr="00FF68DA">
        <w:rPr>
          <w:kern w:val="28"/>
          <w:sz w:val="24"/>
          <w:szCs w:val="28"/>
        </w:rPr>
        <w:t xml:space="preserve">(a) </w:t>
      </w:r>
      <w:r>
        <w:rPr>
          <w:kern w:val="28"/>
          <w:sz w:val="24"/>
          <w:szCs w:val="28"/>
        </w:rPr>
        <w:t>The project is very sensitive to changes in unit price</w:t>
      </w:r>
    </w:p>
    <w:p w:rsidR="00750F4D" w:rsidRPr="00FF68DA" w:rsidRDefault="00750F4D" w:rsidP="005C112D">
      <w:pPr>
        <w:rPr>
          <w:kern w:val="28"/>
          <w:sz w:val="24"/>
          <w:szCs w:val="28"/>
        </w:rPr>
      </w:pPr>
      <w:r w:rsidRPr="00FF68DA">
        <w:rPr>
          <w:kern w:val="28"/>
          <w:sz w:val="24"/>
          <w:szCs w:val="28"/>
        </w:rPr>
        <w:t xml:space="preserve">(b) </w:t>
      </w:r>
      <w:r>
        <w:rPr>
          <w:kern w:val="28"/>
          <w:sz w:val="24"/>
          <w:szCs w:val="28"/>
        </w:rPr>
        <w:t xml:space="preserve">The project is very sensitive to changes in </w:t>
      </w:r>
      <w:r w:rsidR="005C112D">
        <w:rPr>
          <w:kern w:val="28"/>
          <w:sz w:val="24"/>
          <w:szCs w:val="28"/>
        </w:rPr>
        <w:t>demand</w:t>
      </w:r>
      <w:r>
        <w:rPr>
          <w:kern w:val="28"/>
          <w:sz w:val="24"/>
          <w:szCs w:val="28"/>
        </w:rPr>
        <w:t xml:space="preserve"> </w:t>
      </w:r>
    </w:p>
    <w:p w:rsidR="00750F4D" w:rsidRPr="00FF68DA" w:rsidRDefault="00750F4D" w:rsidP="005C112D">
      <w:pPr>
        <w:rPr>
          <w:kern w:val="28"/>
          <w:sz w:val="24"/>
          <w:szCs w:val="28"/>
        </w:rPr>
      </w:pPr>
      <w:r w:rsidRPr="00FF68DA">
        <w:rPr>
          <w:kern w:val="28"/>
          <w:sz w:val="24"/>
          <w:szCs w:val="28"/>
        </w:rPr>
        <w:t xml:space="preserve">(c) </w:t>
      </w:r>
      <w:r>
        <w:rPr>
          <w:kern w:val="28"/>
          <w:sz w:val="24"/>
          <w:szCs w:val="28"/>
        </w:rPr>
        <w:t xml:space="preserve">The project is fairly sensitive to changes in </w:t>
      </w:r>
      <w:r w:rsidR="005C112D">
        <w:rPr>
          <w:kern w:val="28"/>
          <w:sz w:val="24"/>
          <w:szCs w:val="28"/>
        </w:rPr>
        <w:t>variable cost</w:t>
      </w:r>
    </w:p>
    <w:p w:rsidR="00750F4D" w:rsidRPr="00FF68DA" w:rsidRDefault="00750F4D" w:rsidP="005C112D">
      <w:pPr>
        <w:rPr>
          <w:kern w:val="28"/>
          <w:sz w:val="24"/>
          <w:szCs w:val="28"/>
        </w:rPr>
      </w:pPr>
      <w:r w:rsidRPr="00FF68DA">
        <w:rPr>
          <w:kern w:val="28"/>
          <w:sz w:val="24"/>
          <w:szCs w:val="28"/>
        </w:rPr>
        <w:t xml:space="preserve">(d) </w:t>
      </w:r>
      <w:r>
        <w:rPr>
          <w:kern w:val="28"/>
          <w:sz w:val="24"/>
          <w:szCs w:val="28"/>
        </w:rPr>
        <w:t xml:space="preserve">The project is at high risk for changes in unit price </w:t>
      </w:r>
    </w:p>
    <w:p w:rsidR="00750F4D" w:rsidRDefault="00750F4D" w:rsidP="00750F4D">
      <w:pPr>
        <w:rPr>
          <w:lang w:eastAsia="en-US"/>
        </w:rPr>
      </w:pPr>
    </w:p>
    <w:p w:rsidR="003C77E1" w:rsidRDefault="003C77E1" w:rsidP="00EA2D9D">
      <w:pPr>
        <w:rPr>
          <w:lang w:eastAsia="en-US"/>
        </w:rPr>
      </w:pPr>
    </w:p>
    <w:p w:rsidR="00ED6D12" w:rsidRDefault="00ED6D12" w:rsidP="00EA2D9D">
      <w:pPr>
        <w:rPr>
          <w:lang w:eastAsia="en-US"/>
        </w:rPr>
      </w:pPr>
    </w:p>
    <w:p w:rsidR="00ED6D12" w:rsidRDefault="00ED6D12" w:rsidP="00EA2D9D">
      <w:pPr>
        <w:rPr>
          <w:lang w:eastAsia="en-US"/>
        </w:rPr>
      </w:pPr>
    </w:p>
    <w:p w:rsidR="00305E90" w:rsidRPr="00563C5E" w:rsidRDefault="00305E90" w:rsidP="00305E90">
      <w:pPr>
        <w:contextualSpacing/>
        <w:jc w:val="both"/>
        <w:rPr>
          <w:rFonts w:asciiTheme="majorBidi" w:hAnsiTheme="majorBidi" w:cstheme="majorBidi"/>
          <w:color w:val="000000" w:themeColor="text1"/>
          <w:sz w:val="24"/>
        </w:rPr>
      </w:pPr>
      <w:r w:rsidRPr="00CD21C6">
        <w:rPr>
          <w:b/>
          <w:bCs/>
          <w:sz w:val="24"/>
          <w:lang w:eastAsia="en-US"/>
        </w:rPr>
        <w:t>Q</w:t>
      </w:r>
      <w:r w:rsidR="00750F4D">
        <w:rPr>
          <w:b/>
          <w:bCs/>
          <w:sz w:val="24"/>
          <w:lang w:eastAsia="en-US"/>
        </w:rPr>
        <w:t>3</w:t>
      </w:r>
      <w:r w:rsidRPr="00CD21C6">
        <w:rPr>
          <w:b/>
          <w:bCs/>
          <w:sz w:val="24"/>
          <w:lang w:eastAsia="en-US"/>
        </w:rPr>
        <w:t>.</w:t>
      </w:r>
      <w:r>
        <w:rPr>
          <w:b/>
          <w:bCs/>
          <w:lang w:eastAsia="en-US"/>
        </w:rPr>
        <w:t xml:space="preserve"> </w:t>
      </w:r>
      <w:r w:rsidRPr="00A52EBE">
        <w:t xml:space="preserve"> </w:t>
      </w:r>
      <w:r>
        <w:rPr>
          <w:rFonts w:asciiTheme="majorBidi" w:hAnsiTheme="majorBidi" w:cstheme="majorBidi"/>
          <w:color w:val="000000" w:themeColor="text1"/>
          <w:sz w:val="24"/>
        </w:rPr>
        <w:t>Lane Constructi</w:t>
      </w:r>
      <w:r w:rsidRPr="00305E90">
        <w:rPr>
          <w:rFonts w:asciiTheme="majorBidi" w:hAnsiTheme="majorBidi" w:cstheme="majorBidi"/>
          <w:color w:val="000000" w:themeColor="text1"/>
          <w:sz w:val="24"/>
        </w:rPr>
        <w:t xml:space="preserve">on </w:t>
      </w:r>
      <w:proofErr w:type="spellStart"/>
      <w:r w:rsidRPr="00305E90">
        <w:rPr>
          <w:rFonts w:asciiTheme="majorBidi" w:hAnsiTheme="majorBidi" w:cstheme="majorBidi"/>
          <w:color w:val="000000" w:themeColor="text1"/>
          <w:sz w:val="24"/>
        </w:rPr>
        <w:t>Lld</w:t>
      </w:r>
      <w:proofErr w:type="spellEnd"/>
      <w:r w:rsidRPr="00305E90">
        <w:rPr>
          <w:rFonts w:asciiTheme="majorBidi" w:hAnsiTheme="majorBidi" w:cstheme="majorBidi"/>
          <w:color w:val="000000" w:themeColor="text1"/>
          <w:sz w:val="24"/>
        </w:rPr>
        <w:t>. i</w:t>
      </w:r>
      <w:r>
        <w:rPr>
          <w:rFonts w:asciiTheme="majorBidi" w:hAnsiTheme="majorBidi" w:cstheme="majorBidi"/>
          <w:color w:val="000000" w:themeColor="text1"/>
          <w:sz w:val="24"/>
        </w:rPr>
        <w:t>s considering the acquisition of a new d</w:t>
      </w:r>
      <w:r w:rsidRPr="00305E90">
        <w:rPr>
          <w:rFonts w:asciiTheme="majorBidi" w:hAnsiTheme="majorBidi" w:cstheme="majorBidi"/>
          <w:color w:val="000000" w:themeColor="text1"/>
          <w:sz w:val="24"/>
        </w:rPr>
        <w:t xml:space="preserve">ump </w:t>
      </w:r>
      <w:proofErr w:type="gramStart"/>
      <w:r w:rsidRPr="00305E90">
        <w:rPr>
          <w:rFonts w:asciiTheme="majorBidi" w:hAnsiTheme="majorBidi" w:cstheme="majorBidi"/>
          <w:color w:val="000000" w:themeColor="text1"/>
          <w:sz w:val="24"/>
        </w:rPr>
        <w:t>truck.</w:t>
      </w:r>
      <w:proofErr w:type="gramEnd"/>
      <w:r w:rsidRPr="00305E90">
        <w:rPr>
          <w:rFonts w:asciiTheme="majorBidi" w:hAnsiTheme="majorBidi" w:cstheme="majorBidi"/>
          <w:color w:val="000000" w:themeColor="text1"/>
          <w:sz w:val="24"/>
        </w:rPr>
        <w:t xml:space="preserve"> The truck's price is $</w:t>
      </w:r>
      <w:r>
        <w:rPr>
          <w:rFonts w:asciiTheme="majorBidi" w:hAnsiTheme="majorBidi" w:cstheme="majorBidi"/>
          <w:color w:val="000000" w:themeColor="text1"/>
          <w:sz w:val="24"/>
        </w:rPr>
        <w:t>90,000</w:t>
      </w:r>
      <w:r w:rsidRPr="00305E90">
        <w:rPr>
          <w:rFonts w:asciiTheme="majorBidi" w:hAnsiTheme="majorBidi" w:cstheme="majorBidi"/>
          <w:color w:val="000000" w:themeColor="text1"/>
          <w:sz w:val="24"/>
        </w:rPr>
        <w:t>. This truck falls into the MACRS five-year class. It will be sold</w:t>
      </w:r>
      <w:r>
        <w:rPr>
          <w:rFonts w:asciiTheme="majorBidi" w:hAnsiTheme="majorBidi" w:cstheme="majorBidi"/>
          <w:color w:val="000000" w:themeColor="text1"/>
          <w:sz w:val="24"/>
        </w:rPr>
        <w:t xml:space="preserve"> after five years for $20,</w:t>
      </w:r>
      <w:r w:rsidRPr="00305E90">
        <w:rPr>
          <w:rFonts w:asciiTheme="majorBidi" w:hAnsiTheme="majorBidi" w:cstheme="majorBidi"/>
          <w:color w:val="000000" w:themeColor="text1"/>
          <w:sz w:val="24"/>
        </w:rPr>
        <w:t xml:space="preserve">000. </w:t>
      </w:r>
      <w:r>
        <w:rPr>
          <w:rFonts w:asciiTheme="majorBidi" w:hAnsiTheme="majorBidi" w:cstheme="majorBidi"/>
          <w:color w:val="000000" w:themeColor="text1"/>
          <w:sz w:val="24"/>
        </w:rPr>
        <w:t>The</w:t>
      </w:r>
      <w:r w:rsidRPr="00305E90">
        <w:rPr>
          <w:rFonts w:asciiTheme="majorBidi" w:hAnsiTheme="majorBidi" w:cstheme="majorBidi"/>
          <w:color w:val="000000" w:themeColor="text1"/>
          <w:sz w:val="24"/>
        </w:rPr>
        <w:t xml:space="preserve"> truck purchase </w:t>
      </w:r>
      <w:r>
        <w:rPr>
          <w:rFonts w:asciiTheme="majorBidi" w:hAnsiTheme="majorBidi" w:cstheme="majorBidi"/>
          <w:color w:val="000000" w:themeColor="text1"/>
          <w:sz w:val="24"/>
        </w:rPr>
        <w:t>will have no effect on revenues, but it is expected to save the firm $35,000 per yea</w:t>
      </w:r>
      <w:r w:rsidRPr="00305E90">
        <w:rPr>
          <w:rFonts w:asciiTheme="majorBidi" w:hAnsiTheme="majorBidi" w:cstheme="majorBidi"/>
          <w:color w:val="000000" w:themeColor="text1"/>
          <w:sz w:val="24"/>
        </w:rPr>
        <w:t xml:space="preserve">r in before-tax operating costs mainly in leasing expenses. </w:t>
      </w:r>
      <w:r>
        <w:rPr>
          <w:rFonts w:asciiTheme="majorBidi" w:hAnsiTheme="majorBidi" w:cstheme="majorBidi"/>
          <w:color w:val="000000" w:themeColor="text1"/>
          <w:sz w:val="24"/>
        </w:rPr>
        <w:t>The</w:t>
      </w:r>
      <w:r w:rsidRPr="00305E90">
        <w:rPr>
          <w:rFonts w:asciiTheme="majorBidi" w:hAnsiTheme="majorBidi" w:cstheme="majorBidi"/>
          <w:color w:val="000000" w:themeColor="text1"/>
          <w:sz w:val="24"/>
        </w:rPr>
        <w:t xml:space="preserve"> firm 's marginal tax ra</w:t>
      </w:r>
      <w:r>
        <w:rPr>
          <w:rFonts w:asciiTheme="majorBidi" w:hAnsiTheme="majorBidi" w:cstheme="majorBidi"/>
          <w:color w:val="000000" w:themeColor="text1"/>
          <w:sz w:val="24"/>
        </w:rPr>
        <w:t>te (federal plus stare) is 40%</w:t>
      </w:r>
      <w:r w:rsidRPr="00305E90">
        <w:rPr>
          <w:rFonts w:asciiTheme="majorBidi" w:hAnsiTheme="majorBidi" w:cstheme="majorBidi"/>
          <w:color w:val="000000" w:themeColor="text1"/>
          <w:sz w:val="24"/>
        </w:rPr>
        <w:t xml:space="preserve">. </w:t>
      </w:r>
      <w:r>
        <w:rPr>
          <w:rFonts w:asciiTheme="majorBidi" w:hAnsiTheme="majorBidi" w:cstheme="majorBidi"/>
          <w:color w:val="000000" w:themeColor="text1"/>
          <w:sz w:val="24"/>
        </w:rPr>
        <w:t>The net cash flow at year 5 is:</w:t>
      </w:r>
    </w:p>
    <w:p w:rsidR="00305E90" w:rsidRDefault="00305E90" w:rsidP="00305E90"/>
    <w:p w:rsidR="00305E90" w:rsidRPr="00D22B1E" w:rsidRDefault="00305E90" w:rsidP="001209EF">
      <w:pPr>
        <w:rPr>
          <w:kern w:val="28"/>
          <w:sz w:val="24"/>
          <w:szCs w:val="28"/>
        </w:rPr>
      </w:pPr>
      <w:r>
        <w:rPr>
          <w:noProof/>
          <w:kern w:val="28"/>
          <w:sz w:val="24"/>
          <w:szCs w:val="28"/>
          <w:lang w:eastAsia="en-US"/>
        </w:rPr>
        <w:drawing>
          <wp:anchor distT="0" distB="0" distL="114300" distR="114300" simplePos="0" relativeHeight="251658240" behindDoc="0" locked="0" layoutInCell="1" allowOverlap="1">
            <wp:simplePos x="0" y="0"/>
            <wp:positionH relativeFrom="column">
              <wp:posOffset>1918654</wp:posOffset>
            </wp:positionH>
            <wp:positionV relativeFrom="paragraph">
              <wp:posOffset>7635</wp:posOffset>
            </wp:positionV>
            <wp:extent cx="2996907" cy="554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9750" cy="56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B1E">
        <w:rPr>
          <w:kern w:val="28"/>
          <w:sz w:val="24"/>
          <w:szCs w:val="28"/>
        </w:rPr>
        <w:t>(a) $</w:t>
      </w:r>
      <w:r w:rsidR="001209EF">
        <w:rPr>
          <w:rFonts w:asciiTheme="majorBidi" w:hAnsiTheme="majorBidi" w:cstheme="majorBidi"/>
          <w:color w:val="000000"/>
          <w:sz w:val="24"/>
        </w:rPr>
        <w:t>39,021</w:t>
      </w:r>
    </w:p>
    <w:p w:rsidR="00305E90" w:rsidRPr="00D22B1E" w:rsidRDefault="00305E90" w:rsidP="001209EF">
      <w:pPr>
        <w:rPr>
          <w:kern w:val="28"/>
          <w:sz w:val="24"/>
          <w:szCs w:val="28"/>
        </w:rPr>
      </w:pPr>
      <w:r w:rsidRPr="00D22B1E">
        <w:rPr>
          <w:kern w:val="28"/>
          <w:sz w:val="24"/>
          <w:szCs w:val="28"/>
        </w:rPr>
        <w:t xml:space="preserve">(b) </w:t>
      </w:r>
      <w:r w:rsidR="001209EF" w:rsidRPr="00D22B1E">
        <w:rPr>
          <w:kern w:val="28"/>
          <w:sz w:val="24"/>
          <w:szCs w:val="28"/>
        </w:rPr>
        <w:t>$</w:t>
      </w:r>
      <w:r w:rsidR="001209EF">
        <w:rPr>
          <w:rFonts w:asciiTheme="majorBidi" w:hAnsiTheme="majorBidi" w:cstheme="majorBidi"/>
          <w:color w:val="000000"/>
          <w:sz w:val="24"/>
        </w:rPr>
        <w:t>39,221</w:t>
      </w:r>
    </w:p>
    <w:p w:rsidR="00305E90" w:rsidRPr="00D22B1E" w:rsidRDefault="00305E90" w:rsidP="001209EF">
      <w:pPr>
        <w:rPr>
          <w:kern w:val="28"/>
          <w:sz w:val="24"/>
          <w:szCs w:val="28"/>
        </w:rPr>
      </w:pPr>
      <w:r w:rsidRPr="00D22B1E">
        <w:rPr>
          <w:kern w:val="28"/>
          <w:sz w:val="24"/>
          <w:szCs w:val="28"/>
        </w:rPr>
        <w:t xml:space="preserve">(c) </w:t>
      </w:r>
      <w:r w:rsidR="001209EF" w:rsidRPr="00D22B1E">
        <w:rPr>
          <w:kern w:val="28"/>
          <w:sz w:val="24"/>
          <w:szCs w:val="28"/>
        </w:rPr>
        <w:t>$</w:t>
      </w:r>
      <w:r w:rsidR="001209EF">
        <w:rPr>
          <w:rFonts w:asciiTheme="majorBidi" w:hAnsiTheme="majorBidi" w:cstheme="majorBidi"/>
          <w:color w:val="000000"/>
          <w:sz w:val="24"/>
        </w:rPr>
        <w:t>39,421</w:t>
      </w:r>
    </w:p>
    <w:p w:rsidR="00AF153E" w:rsidRPr="00B350F5" w:rsidRDefault="00305E90" w:rsidP="001209EF">
      <w:pPr>
        <w:jc w:val="both"/>
        <w:rPr>
          <w:kern w:val="28"/>
          <w:sz w:val="24"/>
        </w:rPr>
      </w:pPr>
      <w:r w:rsidRPr="00D22B1E">
        <w:rPr>
          <w:kern w:val="28"/>
          <w:sz w:val="24"/>
          <w:szCs w:val="28"/>
        </w:rPr>
        <w:t xml:space="preserve">(d) </w:t>
      </w:r>
      <w:r w:rsidR="001209EF" w:rsidRPr="00D22B1E">
        <w:rPr>
          <w:kern w:val="28"/>
          <w:sz w:val="24"/>
          <w:szCs w:val="28"/>
        </w:rPr>
        <w:t>$</w:t>
      </w:r>
      <w:r w:rsidR="001209EF">
        <w:rPr>
          <w:rFonts w:asciiTheme="majorBidi" w:hAnsiTheme="majorBidi" w:cstheme="majorBidi"/>
          <w:color w:val="000000"/>
          <w:sz w:val="24"/>
        </w:rPr>
        <w:t>39,621</w:t>
      </w:r>
    </w:p>
    <w:p w:rsidR="006E7F41" w:rsidRDefault="006E7F41"/>
    <w:p w:rsidR="00C57BFA" w:rsidRDefault="00C57BFA"/>
    <w:p w:rsidR="004A4194" w:rsidRDefault="004A4194"/>
    <w:p w:rsidR="001209EF" w:rsidRDefault="001209EF">
      <w:r>
        <w:br w:type="page"/>
      </w:r>
    </w:p>
    <w:p w:rsidR="001209EF" w:rsidRDefault="001209EF"/>
    <w:p w:rsidR="00F81FEF" w:rsidRDefault="00F81FEF" w:rsidP="00F81FEF">
      <w:pPr>
        <w:autoSpaceDE w:val="0"/>
        <w:autoSpaceDN w:val="0"/>
        <w:adjustRightInd w:val="0"/>
        <w:rPr>
          <w:b/>
          <w:bCs/>
          <w:kern w:val="28"/>
          <w:sz w:val="24"/>
          <w:szCs w:val="28"/>
          <w:lang w:eastAsia="en-US"/>
        </w:rPr>
      </w:pPr>
    </w:p>
    <w:p w:rsidR="008A55CB" w:rsidRDefault="008A55CB" w:rsidP="008A55CB">
      <w:pPr>
        <w:autoSpaceDE w:val="0"/>
        <w:autoSpaceDN w:val="0"/>
        <w:adjustRightInd w:val="0"/>
        <w:jc w:val="both"/>
        <w:rPr>
          <w:rFonts w:asciiTheme="majorBidi" w:hAnsiTheme="majorBidi" w:cstheme="majorBidi"/>
          <w:color w:val="000000" w:themeColor="text1"/>
          <w:sz w:val="24"/>
        </w:rPr>
      </w:pPr>
      <w:r w:rsidRPr="000201CD">
        <w:rPr>
          <w:b/>
          <w:bCs/>
          <w:sz w:val="24"/>
          <w:lang w:eastAsia="en-US"/>
        </w:rPr>
        <w:t>Q4</w:t>
      </w:r>
      <w:r w:rsidRPr="000201CD">
        <w:rPr>
          <w:sz w:val="24"/>
        </w:rPr>
        <w:t>.</w:t>
      </w:r>
      <w:r w:rsidRPr="00A52EBE">
        <w:t xml:space="preserve"> </w:t>
      </w:r>
      <w:r w:rsidRPr="008A55CB">
        <w:rPr>
          <w:rFonts w:asciiTheme="majorBidi" w:hAnsiTheme="majorBidi" w:cstheme="majorBidi"/>
          <w:color w:val="000000" w:themeColor="text1"/>
          <w:sz w:val="24"/>
        </w:rPr>
        <w:t>You purchased an industrial oven five years ago for $70,000. O&amp;M costs are $20,000 this year but are expected to increase by $1,500 each year for the next five years. The current salvage value of the machine is $20,000; salvage value after one year is estimated to be $10,000; after two years, $9,000; after three years, $8,000; after four years, $7,000; and so on</w:t>
      </w:r>
      <w:r>
        <w:rPr>
          <w:rFonts w:asciiTheme="majorBidi" w:hAnsiTheme="majorBidi" w:cstheme="majorBidi"/>
          <w:color w:val="000000" w:themeColor="text1"/>
          <w:sz w:val="24"/>
        </w:rPr>
        <w:t>. At i = 12 %</w:t>
      </w:r>
      <w:r w:rsidRPr="008A55CB">
        <w:rPr>
          <w:rFonts w:asciiTheme="majorBidi" w:hAnsiTheme="majorBidi" w:cstheme="majorBidi"/>
          <w:color w:val="000000" w:themeColor="text1"/>
          <w:sz w:val="24"/>
        </w:rPr>
        <w:t>, find the remaining economic life of the asset.</w:t>
      </w:r>
    </w:p>
    <w:p w:rsidR="008A55CB" w:rsidRPr="008A55CB" w:rsidRDefault="008A55CB" w:rsidP="008A55CB">
      <w:pPr>
        <w:autoSpaceDE w:val="0"/>
        <w:autoSpaceDN w:val="0"/>
        <w:adjustRightInd w:val="0"/>
        <w:jc w:val="both"/>
        <w:rPr>
          <w:rFonts w:asciiTheme="majorBidi" w:hAnsiTheme="majorBidi" w:cstheme="majorBidi"/>
          <w:color w:val="000000" w:themeColor="text1"/>
          <w:sz w:val="24"/>
        </w:rPr>
      </w:pPr>
    </w:p>
    <w:p w:rsidR="008A55CB" w:rsidRPr="00D22B1E" w:rsidRDefault="008A55CB" w:rsidP="008A55CB">
      <w:pPr>
        <w:rPr>
          <w:kern w:val="28"/>
          <w:sz w:val="24"/>
          <w:szCs w:val="28"/>
        </w:rPr>
      </w:pPr>
      <w:r w:rsidRPr="00D22B1E">
        <w:rPr>
          <w:kern w:val="28"/>
          <w:sz w:val="24"/>
          <w:szCs w:val="28"/>
        </w:rPr>
        <w:t xml:space="preserve">(a) </w:t>
      </w:r>
      <w:r>
        <w:rPr>
          <w:kern w:val="28"/>
          <w:sz w:val="24"/>
          <w:szCs w:val="28"/>
        </w:rPr>
        <w:t>N=1</w:t>
      </w:r>
      <w:r w:rsidRPr="00D22B1E">
        <w:rPr>
          <w:kern w:val="28"/>
          <w:sz w:val="24"/>
          <w:szCs w:val="28"/>
        </w:rPr>
        <w:t xml:space="preserve"> </w:t>
      </w:r>
    </w:p>
    <w:p w:rsidR="008A55CB" w:rsidRPr="00D22B1E" w:rsidRDefault="008A55CB" w:rsidP="008A55CB">
      <w:pPr>
        <w:rPr>
          <w:kern w:val="28"/>
          <w:sz w:val="24"/>
          <w:szCs w:val="28"/>
        </w:rPr>
      </w:pPr>
      <w:r w:rsidRPr="00D22B1E">
        <w:rPr>
          <w:kern w:val="28"/>
          <w:sz w:val="24"/>
          <w:szCs w:val="28"/>
        </w:rPr>
        <w:t xml:space="preserve">(b) </w:t>
      </w:r>
      <w:r>
        <w:rPr>
          <w:kern w:val="28"/>
          <w:sz w:val="24"/>
          <w:szCs w:val="28"/>
        </w:rPr>
        <w:t>N=3</w:t>
      </w:r>
    </w:p>
    <w:p w:rsidR="008A55CB" w:rsidRPr="00D22B1E" w:rsidRDefault="008A55CB" w:rsidP="008A55CB">
      <w:pPr>
        <w:rPr>
          <w:kern w:val="28"/>
          <w:sz w:val="24"/>
          <w:szCs w:val="28"/>
        </w:rPr>
      </w:pPr>
      <w:r w:rsidRPr="00D22B1E">
        <w:rPr>
          <w:kern w:val="28"/>
          <w:sz w:val="24"/>
          <w:szCs w:val="28"/>
        </w:rPr>
        <w:t xml:space="preserve">(c) </w:t>
      </w:r>
      <w:r>
        <w:rPr>
          <w:kern w:val="28"/>
          <w:sz w:val="24"/>
          <w:szCs w:val="28"/>
        </w:rPr>
        <w:t>N=4</w:t>
      </w:r>
    </w:p>
    <w:p w:rsidR="008A55CB" w:rsidRDefault="008A55CB" w:rsidP="008A55CB">
      <w:pPr>
        <w:rPr>
          <w:kern w:val="28"/>
          <w:sz w:val="24"/>
          <w:szCs w:val="28"/>
        </w:rPr>
      </w:pPr>
      <w:r w:rsidRPr="00D22B1E">
        <w:rPr>
          <w:kern w:val="28"/>
          <w:sz w:val="24"/>
          <w:szCs w:val="28"/>
        </w:rPr>
        <w:t xml:space="preserve">(d) </w:t>
      </w:r>
      <w:r>
        <w:rPr>
          <w:kern w:val="28"/>
          <w:sz w:val="24"/>
          <w:szCs w:val="28"/>
        </w:rPr>
        <w:t>N=5</w:t>
      </w:r>
    </w:p>
    <w:p w:rsidR="00F223E9" w:rsidRDefault="00F223E9" w:rsidP="008A55CB">
      <w:pPr>
        <w:pStyle w:val="Heading1"/>
      </w:pPr>
    </w:p>
    <w:p w:rsidR="008A55CB" w:rsidRPr="008A55CB" w:rsidRDefault="008A55CB" w:rsidP="008A55CB"/>
    <w:p w:rsidR="0079489F" w:rsidRDefault="0079489F" w:rsidP="0079489F">
      <w:pPr>
        <w:rPr>
          <w:kern w:val="28"/>
          <w:sz w:val="24"/>
          <w:szCs w:val="28"/>
        </w:rPr>
      </w:pPr>
    </w:p>
    <w:p w:rsidR="0079489F" w:rsidRDefault="0079489F" w:rsidP="0079489F">
      <w:pPr>
        <w:rPr>
          <w:kern w:val="28"/>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Default="0079489F" w:rsidP="0079489F">
      <w:pPr>
        <w:rPr>
          <w:kern w:val="28"/>
          <w:sz w:val="24"/>
          <w:szCs w:val="28"/>
        </w:rPr>
      </w:pPr>
    </w:p>
    <w:p w:rsidR="0079489F" w:rsidRDefault="0079489F" w:rsidP="0079489F">
      <w:pPr>
        <w:tabs>
          <w:tab w:val="center" w:pos="877"/>
        </w:tabs>
        <w:rPr>
          <w:kern w:val="28"/>
          <w:sz w:val="24"/>
          <w:szCs w:val="28"/>
        </w:rPr>
      </w:pPr>
      <w:r>
        <w:rPr>
          <w:kern w:val="28"/>
          <w:sz w:val="24"/>
          <w:szCs w:val="28"/>
        </w:rPr>
        <w:tab/>
      </w:r>
      <w:r>
        <w:rPr>
          <w:kern w:val="28"/>
          <w:sz w:val="24"/>
          <w:szCs w:val="28"/>
        </w:rPr>
        <w:br w:type="textWrapping" w:clear="all"/>
      </w:r>
    </w:p>
    <w:p w:rsidR="00D33C3A" w:rsidRDefault="00D33C3A" w:rsidP="001116FF">
      <w:pPr>
        <w:rPr>
          <w:kern w:val="28"/>
          <w:sz w:val="24"/>
          <w:szCs w:val="28"/>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D33C3A" w:rsidRDefault="00D33C3A" w:rsidP="003C77E1">
      <w:pPr>
        <w:rPr>
          <w:noProof/>
          <w:kern w:val="28"/>
          <w:sz w:val="24"/>
          <w:szCs w:val="28"/>
          <w:lang w:eastAsia="en-US"/>
        </w:rPr>
      </w:pPr>
    </w:p>
    <w:p w:rsidR="000D58D5" w:rsidRDefault="000D58D5" w:rsidP="003C77E1">
      <w:pPr>
        <w:rPr>
          <w:noProof/>
          <w:kern w:val="28"/>
          <w:sz w:val="24"/>
          <w:szCs w:val="28"/>
          <w:lang w:eastAsia="en-US"/>
        </w:rPr>
      </w:pPr>
    </w:p>
    <w:p w:rsidR="00ED6D12" w:rsidRDefault="00ED6D12" w:rsidP="003C77E1">
      <w:pPr>
        <w:rPr>
          <w:noProof/>
          <w:kern w:val="28"/>
          <w:sz w:val="24"/>
          <w:szCs w:val="28"/>
          <w:lang w:eastAsia="en-US"/>
        </w:rPr>
      </w:pPr>
    </w:p>
    <w:p w:rsidR="00ED6D12" w:rsidRDefault="00ED6D12" w:rsidP="003C77E1">
      <w:pPr>
        <w:rPr>
          <w:noProof/>
          <w:kern w:val="28"/>
          <w:sz w:val="24"/>
          <w:szCs w:val="28"/>
          <w:lang w:eastAsia="en-US"/>
        </w:rPr>
      </w:pPr>
    </w:p>
    <w:p w:rsidR="000D58D5" w:rsidRDefault="000D58D5" w:rsidP="003C77E1">
      <w:pPr>
        <w:rPr>
          <w:noProof/>
          <w:kern w:val="28"/>
          <w:sz w:val="24"/>
          <w:szCs w:val="28"/>
          <w:lang w:eastAsia="en-US"/>
        </w:rPr>
      </w:pPr>
    </w:p>
    <w:p w:rsidR="000D58D5" w:rsidRDefault="000D58D5" w:rsidP="003C77E1">
      <w:pPr>
        <w:rPr>
          <w:noProof/>
          <w:kern w:val="28"/>
          <w:sz w:val="24"/>
          <w:szCs w:val="28"/>
          <w:lang w:eastAsia="en-US"/>
        </w:rPr>
      </w:pPr>
    </w:p>
    <w:p w:rsidR="000D58D5" w:rsidRDefault="000D58D5" w:rsidP="003C77E1">
      <w:pPr>
        <w:rPr>
          <w:noProof/>
          <w:kern w:val="28"/>
          <w:sz w:val="24"/>
          <w:szCs w:val="28"/>
          <w:lang w:eastAsia="en-US"/>
        </w:rPr>
      </w:pPr>
    </w:p>
    <w:p w:rsidR="003C77E1" w:rsidRDefault="003C77E1" w:rsidP="003C77E1">
      <w:pPr>
        <w:rPr>
          <w:noProof/>
          <w:kern w:val="28"/>
          <w:sz w:val="24"/>
          <w:szCs w:val="28"/>
          <w:lang w:eastAsia="en-US"/>
        </w:rPr>
      </w:pPr>
    </w:p>
    <w:p w:rsidR="002F231F" w:rsidRDefault="002F231F">
      <w:pPr>
        <w:rPr>
          <w:noProof/>
          <w:kern w:val="28"/>
          <w:sz w:val="24"/>
          <w:szCs w:val="28"/>
          <w:lang w:eastAsia="en-US"/>
        </w:rPr>
      </w:pPr>
      <w:r>
        <w:rPr>
          <w:noProof/>
          <w:kern w:val="28"/>
          <w:sz w:val="24"/>
          <w:szCs w:val="28"/>
          <w:lang w:eastAsia="en-US"/>
        </w:rPr>
        <w:br w:type="page"/>
      </w:r>
    </w:p>
    <w:p w:rsidR="003C77E1" w:rsidRDefault="003C77E1" w:rsidP="003C77E1">
      <w:pPr>
        <w:rPr>
          <w:noProof/>
          <w:kern w:val="28"/>
          <w:sz w:val="24"/>
          <w:szCs w:val="28"/>
          <w:lang w:eastAsia="en-US"/>
        </w:rPr>
      </w:pPr>
    </w:p>
    <w:p w:rsidR="00992AFC" w:rsidRPr="00563C5E" w:rsidRDefault="00992AFC" w:rsidP="00992AFC">
      <w:pPr>
        <w:spacing w:line="276" w:lineRule="auto"/>
        <w:jc w:val="both"/>
        <w:rPr>
          <w:rFonts w:asciiTheme="majorBidi" w:hAnsiTheme="majorBidi" w:cstheme="majorBidi"/>
          <w:color w:val="000000" w:themeColor="text1"/>
          <w:sz w:val="24"/>
        </w:rPr>
      </w:pPr>
      <w:r>
        <w:rPr>
          <w:b/>
          <w:bCs/>
          <w:kern w:val="28"/>
          <w:sz w:val="24"/>
          <w:lang w:eastAsia="en-US"/>
        </w:rPr>
        <w:t>Q5</w:t>
      </w:r>
      <w:r w:rsidRPr="00D33C3A">
        <w:rPr>
          <w:b/>
          <w:bCs/>
          <w:kern w:val="28"/>
          <w:sz w:val="24"/>
          <w:lang w:eastAsia="en-US"/>
        </w:rPr>
        <w:t>.</w:t>
      </w:r>
      <w:r w:rsidRPr="00D33C3A">
        <w:rPr>
          <w:b/>
          <w:bCs/>
          <w:sz w:val="24"/>
          <w:lang w:eastAsia="en-US"/>
        </w:rPr>
        <w:t xml:space="preserve"> </w:t>
      </w:r>
      <w:r w:rsidRPr="00563C5E">
        <w:rPr>
          <w:rFonts w:asciiTheme="majorBidi" w:hAnsiTheme="majorBidi" w:cstheme="majorBidi"/>
          <w:color w:val="000000" w:themeColor="text1"/>
          <w:sz w:val="24"/>
        </w:rPr>
        <w:t xml:space="preserve">The following data for a defender and a challenger in the tables given below show the market value, operation and maintenance cost (O&amp;M Cost), capital recovery cost (CR), annual operation cost (AOC) and annual equivalent cost (AEC).  Assuming 15% MARR and that </w:t>
      </w:r>
      <w:r w:rsidRPr="00563C5E">
        <w:rPr>
          <w:bCs/>
          <w:color w:val="000000" w:themeColor="text1"/>
          <w:sz w:val="24"/>
        </w:rPr>
        <w:t>the service of either machine is needed for an indefinite period of time</w:t>
      </w:r>
      <w:r w:rsidRPr="00563C5E">
        <w:rPr>
          <w:rFonts w:asciiTheme="majorBidi" w:hAnsiTheme="majorBidi" w:cstheme="majorBidi"/>
          <w:color w:val="000000" w:themeColor="text1"/>
          <w:sz w:val="24"/>
        </w:rPr>
        <w:t>:</w:t>
      </w:r>
    </w:p>
    <w:p w:rsidR="00992AFC" w:rsidRPr="00563C5E" w:rsidRDefault="00992AFC" w:rsidP="00992AF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90"/>
        <w:gridCol w:w="1554"/>
        <w:gridCol w:w="1396"/>
        <w:gridCol w:w="1188"/>
        <w:gridCol w:w="1352"/>
        <w:gridCol w:w="1260"/>
      </w:tblGrid>
      <w:tr w:rsidR="00992AF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Defender</w:t>
            </w:r>
          </w:p>
        </w:tc>
      </w:tr>
      <w:tr w:rsidR="00992AF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54"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396"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8"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2"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992AF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54"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$200,000 </w:t>
            </w:r>
          </w:p>
        </w:tc>
        <w:tc>
          <w:tcPr>
            <w:tcW w:w="1396"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2336B6"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336B6" w:rsidRPr="00563C5E" w:rsidRDefault="002336B6" w:rsidP="002336B6">
            <w:pPr>
              <w:jc w:val="center"/>
              <w:rPr>
                <w:rFonts w:ascii="Calibri" w:hAnsi="Calibri"/>
                <w:b/>
                <w:bCs/>
                <w:color w:val="000000" w:themeColor="text1"/>
                <w:sz w:val="22"/>
                <w:szCs w:val="22"/>
              </w:rPr>
            </w:pPr>
            <w:bookmarkStart w:id="0" w:name="_GoBack" w:colFirst="4" w:colLast="5"/>
            <w:r w:rsidRPr="00563C5E">
              <w:rPr>
                <w:rFonts w:ascii="Calibri" w:hAnsi="Calibri"/>
                <w:b/>
                <w:bCs/>
                <w:color w:val="000000" w:themeColor="text1"/>
                <w:sz w:val="22"/>
                <w:szCs w:val="22"/>
              </w:rPr>
              <w:t>1</w:t>
            </w:r>
          </w:p>
        </w:tc>
        <w:tc>
          <w:tcPr>
            <w:tcW w:w="1554"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$160,000 </w:t>
            </w:r>
          </w:p>
        </w:tc>
        <w:tc>
          <w:tcPr>
            <w:tcW w:w="1396"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$100,000 </w:t>
            </w:r>
          </w:p>
        </w:tc>
        <w:tc>
          <w:tcPr>
            <w:tcW w:w="1188"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$70,000 </w:t>
            </w:r>
          </w:p>
        </w:tc>
        <w:tc>
          <w:tcPr>
            <w:tcW w:w="1352"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lang w:eastAsia="en-US"/>
              </w:rPr>
            </w:pPr>
            <w:r>
              <w:rPr>
                <w:rFonts w:ascii="Calibri" w:hAnsi="Calibri" w:cs="Calibri"/>
                <w:color w:val="000000"/>
                <w:sz w:val="22"/>
                <w:szCs w:val="22"/>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 xml:space="preserve">$170,000 </w:t>
            </w:r>
          </w:p>
        </w:tc>
      </w:tr>
      <w:tr w:rsidR="002336B6"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336B6" w:rsidRPr="00563C5E" w:rsidRDefault="002336B6" w:rsidP="002336B6">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54"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$128,000 </w:t>
            </w:r>
          </w:p>
        </w:tc>
        <w:tc>
          <w:tcPr>
            <w:tcW w:w="1396"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$111,000 </w:t>
            </w:r>
          </w:p>
        </w:tc>
        <w:tc>
          <w:tcPr>
            <w:tcW w:w="1188"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$63,488 </w:t>
            </w:r>
          </w:p>
        </w:tc>
        <w:tc>
          <w:tcPr>
            <w:tcW w:w="1352"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105116.3</w:t>
            </w:r>
          </w:p>
        </w:tc>
        <w:tc>
          <w:tcPr>
            <w:tcW w:w="1260"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 xml:space="preserve">$168,605 </w:t>
            </w:r>
          </w:p>
        </w:tc>
      </w:tr>
      <w:tr w:rsidR="002336B6"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336B6" w:rsidRPr="00563C5E" w:rsidRDefault="002336B6" w:rsidP="002336B6">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54"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$102,400 </w:t>
            </w:r>
          </w:p>
        </w:tc>
        <w:tc>
          <w:tcPr>
            <w:tcW w:w="1396"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$122,000 </w:t>
            </w:r>
          </w:p>
        </w:tc>
        <w:tc>
          <w:tcPr>
            <w:tcW w:w="1188"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$58,107 </w:t>
            </w:r>
          </w:p>
        </w:tc>
        <w:tc>
          <w:tcPr>
            <w:tcW w:w="1352"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109978.4</w:t>
            </w:r>
          </w:p>
        </w:tc>
        <w:tc>
          <w:tcPr>
            <w:tcW w:w="1260"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 xml:space="preserve">$168,085 </w:t>
            </w:r>
          </w:p>
        </w:tc>
      </w:tr>
      <w:tr w:rsidR="002336B6"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336B6" w:rsidRPr="00563C5E" w:rsidRDefault="002336B6" w:rsidP="002336B6">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54"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$81,920 </w:t>
            </w:r>
          </w:p>
        </w:tc>
        <w:tc>
          <w:tcPr>
            <w:tcW w:w="1396"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$133,000 </w:t>
            </w:r>
          </w:p>
        </w:tc>
        <w:tc>
          <w:tcPr>
            <w:tcW w:w="1188"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$53,647 </w:t>
            </w:r>
          </w:p>
        </w:tc>
        <w:tc>
          <w:tcPr>
            <w:tcW w:w="1352"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114588.8</w:t>
            </w:r>
          </w:p>
        </w:tc>
        <w:tc>
          <w:tcPr>
            <w:tcW w:w="1260"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 xml:space="preserve">$168,236 </w:t>
            </w:r>
          </w:p>
        </w:tc>
      </w:tr>
      <w:tr w:rsidR="002336B6"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336B6" w:rsidRPr="00563C5E" w:rsidRDefault="002336B6" w:rsidP="002336B6">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54"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$65,536 </w:t>
            </w:r>
          </w:p>
        </w:tc>
        <w:tc>
          <w:tcPr>
            <w:tcW w:w="1396"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$144,000 </w:t>
            </w:r>
          </w:p>
        </w:tc>
        <w:tc>
          <w:tcPr>
            <w:tcW w:w="1188"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$49,943 </w:t>
            </w:r>
          </w:p>
        </w:tc>
        <w:tc>
          <w:tcPr>
            <w:tcW w:w="1352"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118951</w:t>
            </w:r>
          </w:p>
        </w:tc>
        <w:tc>
          <w:tcPr>
            <w:tcW w:w="1260"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 xml:space="preserve">$168,894 </w:t>
            </w:r>
          </w:p>
        </w:tc>
      </w:tr>
      <w:tr w:rsidR="002336B6"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336B6" w:rsidRPr="00563C5E" w:rsidRDefault="002336B6" w:rsidP="002336B6">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54"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$52,429 </w:t>
            </w:r>
          </w:p>
        </w:tc>
        <w:tc>
          <w:tcPr>
            <w:tcW w:w="1396"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$155,000 </w:t>
            </w:r>
          </w:p>
        </w:tc>
        <w:tc>
          <w:tcPr>
            <w:tcW w:w="1188" w:type="dxa"/>
            <w:tcBorders>
              <w:top w:val="nil"/>
              <w:left w:val="nil"/>
              <w:bottom w:val="single" w:sz="4" w:space="0" w:color="auto"/>
              <w:right w:val="single" w:sz="4" w:space="0" w:color="auto"/>
            </w:tcBorders>
            <w:shd w:val="clear" w:color="auto" w:fill="auto"/>
            <w:noWrap/>
            <w:vAlign w:val="bottom"/>
            <w:hideMark/>
          </w:tcPr>
          <w:p w:rsidR="002336B6" w:rsidRPr="00563C5E" w:rsidRDefault="002336B6" w:rsidP="002336B6">
            <w:pPr>
              <w:jc w:val="right"/>
              <w:rPr>
                <w:rFonts w:ascii="Calibri" w:hAnsi="Calibri"/>
                <w:color w:val="000000" w:themeColor="text1"/>
                <w:sz w:val="22"/>
                <w:szCs w:val="22"/>
              </w:rPr>
            </w:pPr>
            <w:r w:rsidRPr="00563C5E">
              <w:rPr>
                <w:rFonts w:ascii="Calibri" w:hAnsi="Calibri"/>
                <w:color w:val="000000" w:themeColor="text1"/>
                <w:sz w:val="22"/>
                <w:szCs w:val="22"/>
              </w:rPr>
              <w:t xml:space="preserve">$46,858 </w:t>
            </w:r>
          </w:p>
        </w:tc>
        <w:tc>
          <w:tcPr>
            <w:tcW w:w="1352"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123069.1</w:t>
            </w:r>
          </w:p>
        </w:tc>
        <w:tc>
          <w:tcPr>
            <w:tcW w:w="1260" w:type="dxa"/>
            <w:tcBorders>
              <w:top w:val="nil"/>
              <w:left w:val="nil"/>
              <w:bottom w:val="single" w:sz="4" w:space="0" w:color="auto"/>
              <w:right w:val="single" w:sz="4" w:space="0" w:color="auto"/>
            </w:tcBorders>
            <w:shd w:val="clear" w:color="auto" w:fill="auto"/>
            <w:noWrap/>
            <w:vAlign w:val="bottom"/>
            <w:hideMark/>
          </w:tcPr>
          <w:p w:rsidR="002336B6" w:rsidRDefault="002336B6" w:rsidP="002336B6">
            <w:pPr>
              <w:jc w:val="right"/>
              <w:rPr>
                <w:rFonts w:ascii="Calibri" w:hAnsi="Calibri" w:cs="Calibri"/>
                <w:color w:val="000000"/>
                <w:sz w:val="22"/>
                <w:szCs w:val="22"/>
              </w:rPr>
            </w:pPr>
            <w:r>
              <w:rPr>
                <w:rFonts w:ascii="Calibri" w:hAnsi="Calibri" w:cs="Calibri"/>
                <w:color w:val="000000"/>
                <w:sz w:val="22"/>
                <w:szCs w:val="22"/>
              </w:rPr>
              <w:t xml:space="preserve">$169,927 </w:t>
            </w:r>
          </w:p>
        </w:tc>
      </w:tr>
      <w:bookmarkEnd w:id="0"/>
    </w:tbl>
    <w:p w:rsidR="00992AFC" w:rsidRPr="00563C5E" w:rsidRDefault="00992AFC" w:rsidP="00992AFC">
      <w:pPr>
        <w:spacing w:line="276" w:lineRule="auto"/>
        <w:jc w:val="both"/>
        <w:rPr>
          <w:rFonts w:asciiTheme="majorBidi" w:hAnsiTheme="majorBidi" w:cstheme="majorBidi"/>
          <w:b/>
          <w:bCs/>
          <w:color w:val="000000" w:themeColor="text1"/>
          <w:sz w:val="24"/>
        </w:rPr>
      </w:pPr>
    </w:p>
    <w:p w:rsidR="00992AFC" w:rsidRPr="00563C5E" w:rsidRDefault="00992AFC" w:rsidP="00992AF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87"/>
        <w:gridCol w:w="1533"/>
        <w:gridCol w:w="1421"/>
        <w:gridCol w:w="1189"/>
        <w:gridCol w:w="1350"/>
        <w:gridCol w:w="1260"/>
      </w:tblGrid>
      <w:tr w:rsidR="00992AF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Challenger</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$450,000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1</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$337,500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$180,000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$240,000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$253,125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$159,070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$219,070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$189,844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$142,419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$202,419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$142,383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$129,105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$189,105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$106,787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$118,404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$178,404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$80,090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$109,757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$169,757 </w:t>
            </w:r>
          </w:p>
        </w:tc>
      </w:tr>
    </w:tbl>
    <w:p w:rsidR="00992AFC" w:rsidRDefault="00992AFC" w:rsidP="00992AFC">
      <w:pPr>
        <w:jc w:val="both"/>
        <w:rPr>
          <w:kern w:val="28"/>
          <w:sz w:val="24"/>
          <w:szCs w:val="28"/>
        </w:rPr>
      </w:pPr>
      <w:r>
        <w:rPr>
          <w:kern w:val="28"/>
          <w:sz w:val="24"/>
          <w:szCs w:val="28"/>
        </w:rPr>
        <w:t xml:space="preserve"> </w:t>
      </w:r>
    </w:p>
    <w:p w:rsidR="00992AFC" w:rsidRDefault="00992AFC" w:rsidP="00992AFC">
      <w:pPr>
        <w:jc w:val="both"/>
        <w:rPr>
          <w:rFonts w:asciiTheme="majorBidi" w:hAnsiTheme="majorBidi" w:cstheme="majorBidi"/>
          <w:color w:val="000000" w:themeColor="text1"/>
          <w:sz w:val="24"/>
        </w:rPr>
      </w:pPr>
      <w:r>
        <w:rPr>
          <w:rFonts w:asciiTheme="majorBidi" w:hAnsiTheme="majorBidi" w:cstheme="majorBidi"/>
          <w:color w:val="000000" w:themeColor="text1"/>
          <w:sz w:val="24"/>
        </w:rPr>
        <w:t>D</w:t>
      </w:r>
      <w:r w:rsidRPr="00563C5E">
        <w:rPr>
          <w:rFonts w:asciiTheme="majorBidi" w:hAnsiTheme="majorBidi" w:cstheme="majorBidi"/>
          <w:color w:val="000000" w:themeColor="text1"/>
          <w:sz w:val="24"/>
        </w:rPr>
        <w:t>etermine when the defender should be replaced by the challenger.</w:t>
      </w:r>
    </w:p>
    <w:p w:rsidR="00992AFC" w:rsidRDefault="00992AFC" w:rsidP="00992AFC">
      <w:pPr>
        <w:jc w:val="both"/>
        <w:rPr>
          <w:kern w:val="28"/>
          <w:sz w:val="24"/>
          <w:szCs w:val="28"/>
        </w:rPr>
      </w:pPr>
    </w:p>
    <w:p w:rsidR="00992AFC" w:rsidRDefault="00992AFC" w:rsidP="00992AFC">
      <w:pPr>
        <w:jc w:val="both"/>
        <w:rPr>
          <w:kern w:val="28"/>
          <w:sz w:val="24"/>
          <w:szCs w:val="28"/>
        </w:rPr>
      </w:pPr>
      <w:r>
        <w:rPr>
          <w:kern w:val="28"/>
          <w:sz w:val="24"/>
          <w:szCs w:val="28"/>
        </w:rPr>
        <w:t>(a) Immediately.</w:t>
      </w:r>
    </w:p>
    <w:p w:rsidR="00992AFC" w:rsidRDefault="00992AFC" w:rsidP="00992AFC">
      <w:pPr>
        <w:jc w:val="both"/>
        <w:rPr>
          <w:kern w:val="28"/>
          <w:sz w:val="24"/>
          <w:szCs w:val="28"/>
        </w:rPr>
      </w:pPr>
      <w:r>
        <w:rPr>
          <w:kern w:val="28"/>
          <w:sz w:val="24"/>
          <w:szCs w:val="28"/>
        </w:rPr>
        <w:t>(b) At the end of the third year.</w:t>
      </w:r>
    </w:p>
    <w:p w:rsidR="00992AFC" w:rsidRDefault="00992AFC" w:rsidP="00992AFC">
      <w:pPr>
        <w:jc w:val="both"/>
        <w:rPr>
          <w:kern w:val="28"/>
          <w:sz w:val="24"/>
          <w:szCs w:val="28"/>
        </w:rPr>
      </w:pPr>
      <w:r>
        <w:rPr>
          <w:kern w:val="28"/>
          <w:sz w:val="24"/>
          <w:szCs w:val="28"/>
        </w:rPr>
        <w:t>(c) At the end of the fourth year.</w:t>
      </w:r>
    </w:p>
    <w:p w:rsidR="00992AFC" w:rsidRDefault="00992AFC" w:rsidP="00992AFC">
      <w:pPr>
        <w:rPr>
          <w:kern w:val="28"/>
          <w:sz w:val="24"/>
          <w:szCs w:val="28"/>
        </w:rPr>
      </w:pPr>
      <w:r>
        <w:rPr>
          <w:kern w:val="28"/>
          <w:sz w:val="24"/>
          <w:szCs w:val="28"/>
        </w:rPr>
        <w:t>(d</w:t>
      </w:r>
      <w:r w:rsidRPr="00D6203C">
        <w:rPr>
          <w:kern w:val="28"/>
          <w:sz w:val="24"/>
          <w:szCs w:val="28"/>
        </w:rPr>
        <w:t xml:space="preserve">) </w:t>
      </w:r>
      <w:r>
        <w:rPr>
          <w:kern w:val="28"/>
          <w:sz w:val="24"/>
          <w:szCs w:val="28"/>
        </w:rPr>
        <w:t>At the end of the fifth year.</w:t>
      </w:r>
    </w:p>
    <w:p w:rsidR="00992AFC" w:rsidRDefault="00992AFC" w:rsidP="00992AFC">
      <w:pPr>
        <w:rPr>
          <w:kern w:val="28"/>
          <w:sz w:val="24"/>
          <w:szCs w:val="28"/>
        </w:rPr>
      </w:pPr>
    </w:p>
    <w:p w:rsidR="002F231F" w:rsidRDefault="002F231F">
      <w:pPr>
        <w:rPr>
          <w:kern w:val="28"/>
          <w:sz w:val="24"/>
          <w:szCs w:val="28"/>
        </w:rPr>
      </w:pPr>
      <w:r>
        <w:rPr>
          <w:kern w:val="28"/>
          <w:sz w:val="24"/>
          <w:szCs w:val="28"/>
        </w:rPr>
        <w:br w:type="page"/>
      </w:r>
    </w:p>
    <w:p w:rsidR="002F231F" w:rsidRDefault="002F231F" w:rsidP="00992AFC">
      <w:pPr>
        <w:rPr>
          <w:kern w:val="28"/>
          <w:sz w:val="24"/>
          <w:szCs w:val="28"/>
        </w:rPr>
      </w:pPr>
    </w:p>
    <w:sectPr w:rsidR="002F231F"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FFA2621"/>
    <w:multiLevelType w:val="hybridMultilevel"/>
    <w:tmpl w:val="8B7A3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3"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2163A"/>
    <w:multiLevelType w:val="hybridMultilevel"/>
    <w:tmpl w:val="27C05AE6"/>
    <w:lvl w:ilvl="0" w:tplc="4BE4D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E746128"/>
    <w:multiLevelType w:val="hybridMultilevel"/>
    <w:tmpl w:val="1592E656"/>
    <w:lvl w:ilvl="0" w:tplc="23CA75D8">
      <w:start w:val="1"/>
      <w:numFmt w:val="bullet"/>
      <w:lvlText w:val=""/>
      <w:lvlJc w:val="left"/>
      <w:pPr>
        <w:tabs>
          <w:tab w:val="num" w:pos="720"/>
        </w:tabs>
        <w:ind w:left="720" w:hanging="360"/>
      </w:pPr>
      <w:rPr>
        <w:rFonts w:ascii="Wingdings" w:hAnsi="Wingdings" w:hint="default"/>
      </w:rPr>
    </w:lvl>
    <w:lvl w:ilvl="1" w:tplc="4CB04C38" w:tentative="1">
      <w:start w:val="1"/>
      <w:numFmt w:val="bullet"/>
      <w:lvlText w:val=""/>
      <w:lvlJc w:val="left"/>
      <w:pPr>
        <w:tabs>
          <w:tab w:val="num" w:pos="1440"/>
        </w:tabs>
        <w:ind w:left="1440" w:hanging="360"/>
      </w:pPr>
      <w:rPr>
        <w:rFonts w:ascii="Wingdings" w:hAnsi="Wingdings" w:hint="default"/>
      </w:rPr>
    </w:lvl>
    <w:lvl w:ilvl="2" w:tplc="967C8D94" w:tentative="1">
      <w:start w:val="1"/>
      <w:numFmt w:val="bullet"/>
      <w:lvlText w:val=""/>
      <w:lvlJc w:val="left"/>
      <w:pPr>
        <w:tabs>
          <w:tab w:val="num" w:pos="2160"/>
        </w:tabs>
        <w:ind w:left="2160" w:hanging="360"/>
      </w:pPr>
      <w:rPr>
        <w:rFonts w:ascii="Wingdings" w:hAnsi="Wingdings" w:hint="default"/>
      </w:rPr>
    </w:lvl>
    <w:lvl w:ilvl="3" w:tplc="FFAC0AC6" w:tentative="1">
      <w:start w:val="1"/>
      <w:numFmt w:val="bullet"/>
      <w:lvlText w:val=""/>
      <w:lvlJc w:val="left"/>
      <w:pPr>
        <w:tabs>
          <w:tab w:val="num" w:pos="2880"/>
        </w:tabs>
        <w:ind w:left="2880" w:hanging="360"/>
      </w:pPr>
      <w:rPr>
        <w:rFonts w:ascii="Wingdings" w:hAnsi="Wingdings" w:hint="default"/>
      </w:rPr>
    </w:lvl>
    <w:lvl w:ilvl="4" w:tplc="9098BA9E" w:tentative="1">
      <w:start w:val="1"/>
      <w:numFmt w:val="bullet"/>
      <w:lvlText w:val=""/>
      <w:lvlJc w:val="left"/>
      <w:pPr>
        <w:tabs>
          <w:tab w:val="num" w:pos="3600"/>
        </w:tabs>
        <w:ind w:left="3600" w:hanging="360"/>
      </w:pPr>
      <w:rPr>
        <w:rFonts w:ascii="Wingdings" w:hAnsi="Wingdings" w:hint="default"/>
      </w:rPr>
    </w:lvl>
    <w:lvl w:ilvl="5" w:tplc="C27EE4D4" w:tentative="1">
      <w:start w:val="1"/>
      <w:numFmt w:val="bullet"/>
      <w:lvlText w:val=""/>
      <w:lvlJc w:val="left"/>
      <w:pPr>
        <w:tabs>
          <w:tab w:val="num" w:pos="4320"/>
        </w:tabs>
        <w:ind w:left="4320" w:hanging="360"/>
      </w:pPr>
      <w:rPr>
        <w:rFonts w:ascii="Wingdings" w:hAnsi="Wingdings" w:hint="default"/>
      </w:rPr>
    </w:lvl>
    <w:lvl w:ilvl="6" w:tplc="20A83F60" w:tentative="1">
      <w:start w:val="1"/>
      <w:numFmt w:val="bullet"/>
      <w:lvlText w:val=""/>
      <w:lvlJc w:val="left"/>
      <w:pPr>
        <w:tabs>
          <w:tab w:val="num" w:pos="5040"/>
        </w:tabs>
        <w:ind w:left="5040" w:hanging="360"/>
      </w:pPr>
      <w:rPr>
        <w:rFonts w:ascii="Wingdings" w:hAnsi="Wingdings" w:hint="default"/>
      </w:rPr>
    </w:lvl>
    <w:lvl w:ilvl="7" w:tplc="B8F2B8EA" w:tentative="1">
      <w:start w:val="1"/>
      <w:numFmt w:val="bullet"/>
      <w:lvlText w:val=""/>
      <w:lvlJc w:val="left"/>
      <w:pPr>
        <w:tabs>
          <w:tab w:val="num" w:pos="5760"/>
        </w:tabs>
        <w:ind w:left="5760" w:hanging="360"/>
      </w:pPr>
      <w:rPr>
        <w:rFonts w:ascii="Wingdings" w:hAnsi="Wingdings" w:hint="default"/>
      </w:rPr>
    </w:lvl>
    <w:lvl w:ilvl="8" w:tplc="929CE8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2"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4"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7"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9"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1"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2"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3"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2"/>
  </w:num>
  <w:num w:numId="3">
    <w:abstractNumId w:val="22"/>
  </w:num>
  <w:num w:numId="4">
    <w:abstractNumId w:val="9"/>
  </w:num>
  <w:num w:numId="5">
    <w:abstractNumId w:val="22"/>
    <w:lvlOverride w:ilvl="0">
      <w:startOverride w:val="2"/>
    </w:lvlOverride>
  </w:num>
  <w:num w:numId="6">
    <w:abstractNumId w:val="11"/>
  </w:num>
  <w:num w:numId="7">
    <w:abstractNumId w:val="13"/>
  </w:num>
  <w:num w:numId="8">
    <w:abstractNumId w:val="24"/>
  </w:num>
  <w:num w:numId="9">
    <w:abstractNumId w:val="21"/>
  </w:num>
  <w:num w:numId="10">
    <w:abstractNumId w:val="16"/>
  </w:num>
  <w:num w:numId="11">
    <w:abstractNumId w:val="20"/>
  </w:num>
  <w:num w:numId="12">
    <w:abstractNumId w:val="22"/>
  </w:num>
  <w:num w:numId="13">
    <w:abstractNumId w:val="22"/>
  </w:num>
  <w:num w:numId="14">
    <w:abstractNumId w:val="22"/>
  </w:num>
  <w:num w:numId="15">
    <w:abstractNumId w:val="22"/>
  </w:num>
  <w:num w:numId="16">
    <w:abstractNumId w:val="18"/>
  </w:num>
  <w:num w:numId="17">
    <w:abstractNumId w:val="12"/>
  </w:num>
  <w:num w:numId="18">
    <w:abstractNumId w:val="3"/>
  </w:num>
  <w:num w:numId="19">
    <w:abstractNumId w:val="22"/>
  </w:num>
  <w:num w:numId="20">
    <w:abstractNumId w:val="4"/>
  </w:num>
  <w:num w:numId="21">
    <w:abstractNumId w:val="23"/>
  </w:num>
  <w:num w:numId="22">
    <w:abstractNumId w:val="22"/>
  </w:num>
  <w:num w:numId="23">
    <w:abstractNumId w:val="22"/>
  </w:num>
  <w:num w:numId="24">
    <w:abstractNumId w:val="8"/>
  </w:num>
  <w:num w:numId="25">
    <w:abstractNumId w:val="14"/>
  </w:num>
  <w:num w:numId="26">
    <w:abstractNumId w:val="17"/>
  </w:num>
  <w:num w:numId="27">
    <w:abstractNumId w:val="5"/>
  </w:num>
  <w:num w:numId="28">
    <w:abstractNumId w:val="19"/>
  </w:num>
  <w:num w:numId="29">
    <w:abstractNumId w:val="22"/>
  </w:num>
  <w:num w:numId="30">
    <w:abstractNumId w:val="22"/>
  </w:num>
  <w:num w:numId="31">
    <w:abstractNumId w:val="15"/>
  </w:num>
  <w:num w:numId="32">
    <w:abstractNumId w:val="22"/>
  </w:num>
  <w:num w:numId="33">
    <w:abstractNumId w:val="22"/>
  </w:num>
  <w:num w:numId="34">
    <w:abstractNumId w:val="6"/>
  </w:num>
  <w:num w:numId="35">
    <w:abstractNumId w:val="7"/>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A027A"/>
    <w:rsid w:val="000A35A3"/>
    <w:rsid w:val="000D58D5"/>
    <w:rsid w:val="000E0798"/>
    <w:rsid w:val="00103CA6"/>
    <w:rsid w:val="001041CA"/>
    <w:rsid w:val="001116FF"/>
    <w:rsid w:val="001209EF"/>
    <w:rsid w:val="00191D2E"/>
    <w:rsid w:val="001B4550"/>
    <w:rsid w:val="001D16C6"/>
    <w:rsid w:val="001E7326"/>
    <w:rsid w:val="001F0542"/>
    <w:rsid w:val="001F78E7"/>
    <w:rsid w:val="00206D7E"/>
    <w:rsid w:val="00214D12"/>
    <w:rsid w:val="002336B6"/>
    <w:rsid w:val="00252549"/>
    <w:rsid w:val="002B0A1E"/>
    <w:rsid w:val="002B2EED"/>
    <w:rsid w:val="002F231F"/>
    <w:rsid w:val="00305E90"/>
    <w:rsid w:val="00354E6B"/>
    <w:rsid w:val="0036678C"/>
    <w:rsid w:val="00395FBE"/>
    <w:rsid w:val="003C77E1"/>
    <w:rsid w:val="0043508B"/>
    <w:rsid w:val="004452B0"/>
    <w:rsid w:val="004516BA"/>
    <w:rsid w:val="00463AAB"/>
    <w:rsid w:val="004923DD"/>
    <w:rsid w:val="004A4194"/>
    <w:rsid w:val="004E0674"/>
    <w:rsid w:val="005202B0"/>
    <w:rsid w:val="00521CA8"/>
    <w:rsid w:val="00523E8E"/>
    <w:rsid w:val="00560948"/>
    <w:rsid w:val="00574E7D"/>
    <w:rsid w:val="005C112D"/>
    <w:rsid w:val="00624DB6"/>
    <w:rsid w:val="00646494"/>
    <w:rsid w:val="006808A6"/>
    <w:rsid w:val="00691E50"/>
    <w:rsid w:val="006A7BA2"/>
    <w:rsid w:val="006C72BE"/>
    <w:rsid w:val="006E7F41"/>
    <w:rsid w:val="00700235"/>
    <w:rsid w:val="007029EE"/>
    <w:rsid w:val="00732F97"/>
    <w:rsid w:val="0075087F"/>
    <w:rsid w:val="00750F4D"/>
    <w:rsid w:val="00753F09"/>
    <w:rsid w:val="00756E1E"/>
    <w:rsid w:val="007735F0"/>
    <w:rsid w:val="00780618"/>
    <w:rsid w:val="0079489F"/>
    <w:rsid w:val="00796BDB"/>
    <w:rsid w:val="007C0EFA"/>
    <w:rsid w:val="007E12C8"/>
    <w:rsid w:val="007E2C2C"/>
    <w:rsid w:val="00805006"/>
    <w:rsid w:val="0082663D"/>
    <w:rsid w:val="008275B4"/>
    <w:rsid w:val="008678E9"/>
    <w:rsid w:val="00873612"/>
    <w:rsid w:val="00874C4A"/>
    <w:rsid w:val="008A3583"/>
    <w:rsid w:val="008A55CB"/>
    <w:rsid w:val="008A593A"/>
    <w:rsid w:val="008D56F1"/>
    <w:rsid w:val="008E7488"/>
    <w:rsid w:val="00923D31"/>
    <w:rsid w:val="009732C1"/>
    <w:rsid w:val="009752D3"/>
    <w:rsid w:val="00992AFC"/>
    <w:rsid w:val="00A00E43"/>
    <w:rsid w:val="00A52EBE"/>
    <w:rsid w:val="00AA7D5D"/>
    <w:rsid w:val="00AB2FE7"/>
    <w:rsid w:val="00AC6765"/>
    <w:rsid w:val="00AE7289"/>
    <w:rsid w:val="00AE7913"/>
    <w:rsid w:val="00AF153E"/>
    <w:rsid w:val="00B24151"/>
    <w:rsid w:val="00B350F5"/>
    <w:rsid w:val="00B356F0"/>
    <w:rsid w:val="00B63F24"/>
    <w:rsid w:val="00B840EB"/>
    <w:rsid w:val="00BE5922"/>
    <w:rsid w:val="00C2481A"/>
    <w:rsid w:val="00C57BFA"/>
    <w:rsid w:val="00CA0118"/>
    <w:rsid w:val="00CB3392"/>
    <w:rsid w:val="00D22B1E"/>
    <w:rsid w:val="00D33C3A"/>
    <w:rsid w:val="00D6203C"/>
    <w:rsid w:val="00D6521C"/>
    <w:rsid w:val="00D80FFB"/>
    <w:rsid w:val="00DA7F28"/>
    <w:rsid w:val="00DB79E5"/>
    <w:rsid w:val="00DF097E"/>
    <w:rsid w:val="00E012DA"/>
    <w:rsid w:val="00E72D03"/>
    <w:rsid w:val="00E84697"/>
    <w:rsid w:val="00EA2D9D"/>
    <w:rsid w:val="00EA3996"/>
    <w:rsid w:val="00EB1780"/>
    <w:rsid w:val="00ED1301"/>
    <w:rsid w:val="00ED6D12"/>
    <w:rsid w:val="00F049E7"/>
    <w:rsid w:val="00F17F37"/>
    <w:rsid w:val="00F223E9"/>
    <w:rsid w:val="00F81FEF"/>
    <w:rsid w:val="00F87C3D"/>
    <w:rsid w:val="00FA7488"/>
    <w:rsid w:val="00FD27A9"/>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
    <w:basedOn w:val="DefaultParagraphFont"/>
    <w:link w:val="Heading1"/>
    <w:rsid w:val="006A7BA2"/>
    <w:rPr>
      <w:kern w:val="28"/>
      <w:sz w:val="24"/>
      <w:szCs w:val="28"/>
      <w:lang w:eastAsia="ko-KR"/>
    </w:rPr>
  </w:style>
  <w:style w:type="paragraph" w:styleId="BalloonText">
    <w:name w:val="Balloon Text"/>
    <w:basedOn w:val="Normal"/>
    <w:link w:val="BalloonTextChar"/>
    <w:semiHidden/>
    <w:unhideWhenUsed/>
    <w:rsid w:val="00D6203C"/>
    <w:rPr>
      <w:rFonts w:ascii="Segoe UI" w:hAnsi="Segoe UI" w:cs="Segoe UI"/>
      <w:sz w:val="18"/>
      <w:szCs w:val="18"/>
    </w:rPr>
  </w:style>
  <w:style w:type="character" w:customStyle="1" w:styleId="BalloonTextChar">
    <w:name w:val="Balloon Text Char"/>
    <w:basedOn w:val="DefaultParagraphFont"/>
    <w:link w:val="BalloonText"/>
    <w:semiHidden/>
    <w:rsid w:val="00D6203C"/>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1037588486">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 w:id="1616794687">
      <w:bodyDiv w:val="1"/>
      <w:marLeft w:val="0"/>
      <w:marRight w:val="0"/>
      <w:marTop w:val="0"/>
      <w:marBottom w:val="0"/>
      <w:divBdr>
        <w:top w:val="none" w:sz="0" w:space="0" w:color="auto"/>
        <w:left w:val="none" w:sz="0" w:space="0" w:color="auto"/>
        <w:bottom w:val="none" w:sz="0" w:space="0" w:color="auto"/>
        <w:right w:val="none" w:sz="0" w:space="0" w:color="auto"/>
      </w:divBdr>
      <w:divsChild>
        <w:div w:id="12648448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5</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45</cp:revision>
  <cp:lastPrinted>2018-08-06T05:02:00Z</cp:lastPrinted>
  <dcterms:created xsi:type="dcterms:W3CDTF">2018-06-28T20:42:00Z</dcterms:created>
  <dcterms:modified xsi:type="dcterms:W3CDTF">2018-08-08T07:53:00Z</dcterms:modified>
</cp:coreProperties>
</file>