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79" w:rsidRPr="004D6D4D" w:rsidRDefault="00A67EF2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5pt;margin-top:-26.85pt;width:90pt;height:82.5pt;z-index:251656704">
            <v:shadow on="t" opacity=".5" offset="6pt,6pt"/>
            <v:textbox style="mso-next-textbox:#_x0000_s1026">
              <w:txbxContent>
                <w:p w:rsidR="00C05666" w:rsidRPr="00D95F32" w:rsidRDefault="00C05666" w:rsidP="00CE3C5A">
                  <w:pPr>
                    <w:bidi w:val="0"/>
                    <w:rPr>
                      <w:b/>
                      <w:bCs/>
                    </w:rPr>
                  </w:pPr>
                  <w:r w:rsidRPr="00D95F32">
                    <w:rPr>
                      <w:b/>
                      <w:bCs/>
                    </w:rPr>
                    <w:t>Serial #</w:t>
                  </w:r>
                </w:p>
                <w:p w:rsidR="00C05666" w:rsidRDefault="00C05666" w:rsidP="00CE3C5A">
                  <w:pPr>
                    <w:bidi w:val="0"/>
                  </w:pPr>
                </w:p>
                <w:p w:rsidR="00C05666" w:rsidRDefault="00C05666" w:rsidP="00D95F32">
                  <w:pPr>
                    <w:bidi w:val="0"/>
                  </w:pPr>
                </w:p>
                <w:p w:rsidR="00C05666" w:rsidRPr="00D95F32" w:rsidRDefault="00C05666" w:rsidP="00A07099">
                  <w:pPr>
                    <w:bidi w:val="0"/>
                    <w:rPr>
                      <w:sz w:val="18"/>
                      <w:szCs w:val="18"/>
                    </w:rPr>
                  </w:pPr>
                  <w:r w:rsidRPr="00D95F32">
                    <w:rPr>
                      <w:sz w:val="18"/>
                      <w:szCs w:val="18"/>
                    </w:rPr>
                    <w:t xml:space="preserve">- </w:t>
                  </w:r>
                  <w:r w:rsidR="00A07099">
                    <w:rPr>
                      <w:sz w:val="18"/>
                      <w:szCs w:val="18"/>
                    </w:rPr>
                    <w:t>1</w:t>
                  </w:r>
                  <w:r w:rsidRPr="00D95F32">
                    <w:rPr>
                      <w:sz w:val="18"/>
                      <w:szCs w:val="18"/>
                    </w:rPr>
                    <w:t xml:space="preserve"> points for not writing your serial number</w:t>
                  </w:r>
                </w:p>
                <w:p w:rsidR="00C05666" w:rsidRDefault="00C05666" w:rsidP="00CE3C5A">
                  <w:pPr>
                    <w:bidi w:val="0"/>
                  </w:pPr>
                </w:p>
              </w:txbxContent>
            </v:textbox>
            <w10:wrap anchorx="page"/>
          </v:shape>
        </w:pict>
      </w:r>
      <w:r w:rsidR="004D6D4D"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FB1FE3" w:rsidP="00FB1FE3">
      <w:pPr>
        <w:bidi w:val="0"/>
        <w:jc w:val="center"/>
      </w:pPr>
      <w:r>
        <w:t>EE315</w:t>
      </w:r>
      <w:r w:rsidR="00D95F32">
        <w:t xml:space="preserve">: </w:t>
      </w:r>
      <w:r>
        <w:t>Probabilistic Methods in Electrical Engineering</w:t>
      </w:r>
      <w:r w:rsidR="00D95F32">
        <w:t xml:space="preserve"> (</w:t>
      </w:r>
      <w:r w:rsidR="000127D0">
        <w:t>11</w:t>
      </w:r>
      <w:r>
        <w:t>2</w:t>
      </w:r>
      <w:r w:rsidR="004D6D4D">
        <w:t>)</w:t>
      </w:r>
    </w:p>
    <w:p w:rsidR="00773472" w:rsidRPr="00773472" w:rsidRDefault="00773472" w:rsidP="00FB1FE3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FB1FE3">
        <w:rPr>
          <w:b/>
          <w:bCs/>
        </w:rPr>
        <w:t>1</w:t>
      </w:r>
      <w:r w:rsidR="000127D0">
        <w:rPr>
          <w:b/>
          <w:bCs/>
        </w:rPr>
        <w:t xml:space="preserve">: </w:t>
      </w:r>
      <w:r w:rsidR="00FB1FE3">
        <w:rPr>
          <w:b/>
          <w:bCs/>
        </w:rPr>
        <w:t>Probability</w:t>
      </w:r>
    </w:p>
    <w:p w:rsidR="004D6D4D" w:rsidRDefault="004D6D4D" w:rsidP="002C5C07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 w:rsidR="00894623">
        <w:t xml:space="preserve">  </w:t>
      </w:r>
      <w:r w:rsidR="00894623" w:rsidRPr="00894623">
        <w:rPr>
          <w:color w:val="00B050"/>
        </w:rPr>
        <w:t>Key</w:t>
      </w:r>
      <w:r>
        <w:tab/>
      </w:r>
      <w:r>
        <w:tab/>
      </w:r>
      <w:r w:rsidR="002C5C07">
        <w:t>Sec.</w:t>
      </w:r>
      <w:r w:rsidR="00263A29">
        <w:t xml:space="preserve"> </w:t>
      </w:r>
    </w:p>
    <w:p w:rsidR="000127D0" w:rsidRDefault="000127D0" w:rsidP="00EB330C">
      <w:pPr>
        <w:bidi w:val="0"/>
      </w:pPr>
    </w:p>
    <w:p w:rsidR="00FB1FE3" w:rsidRDefault="00EB330C" w:rsidP="00A07099">
      <w:pPr>
        <w:bidi w:val="0"/>
        <w:ind w:left="-540"/>
      </w:pPr>
      <w:r>
        <w:t xml:space="preserve">Fill in the </w:t>
      </w:r>
      <w:proofErr w:type="gramStart"/>
      <w:r>
        <w:t xml:space="preserve">table </w:t>
      </w:r>
      <w:r w:rsidR="00FB1FE3">
        <w:t xml:space="preserve"> as</w:t>
      </w:r>
      <w:proofErr w:type="gramEnd"/>
      <w:r w:rsidR="00FB1FE3">
        <w:t xml:space="preserve"> (T) True or</w:t>
      </w:r>
      <w:r>
        <w:t xml:space="preserve"> (F) False</w:t>
      </w:r>
      <w:r w:rsidR="00FB1FE3">
        <w:t xml:space="preserve"> </w:t>
      </w:r>
    </w:p>
    <w:p w:rsidR="00FB1FE3" w:rsidRDefault="00FB1FE3" w:rsidP="00EB330C">
      <w:pPr>
        <w:bidi w:val="0"/>
      </w:pPr>
    </w:p>
    <w:p w:rsidR="00FB1FE3" w:rsidRDefault="00FB1FE3" w:rsidP="00EB330C">
      <w:pPr>
        <w:bidi w:val="0"/>
        <w:spacing w:after="120"/>
      </w:pPr>
      <w:r>
        <w:t xml:space="preserve">a) </w:t>
      </w:r>
      <w:r w:rsidRPr="00FB1FE3">
        <w:rPr>
          <w:i/>
          <w:iCs/>
        </w:rPr>
        <w:t>A</w:t>
      </w:r>
      <w:proofErr w:type="gramStart"/>
      <w:r>
        <w:t>={</w:t>
      </w:r>
      <w:proofErr w:type="gramEnd"/>
      <w:r>
        <w:t xml:space="preserve">1,2,3} is a proper set of </w:t>
      </w:r>
      <w:r w:rsidRPr="00A07099">
        <w:rPr>
          <w:i/>
          <w:iCs/>
        </w:rPr>
        <w:t>B</w:t>
      </w:r>
      <w:r>
        <w:t>={all integers greater than zero and less than 4}</w:t>
      </w:r>
      <w:r w:rsidR="00A07099">
        <w:t>.</w:t>
      </w:r>
    </w:p>
    <w:p w:rsidR="00FB1FE3" w:rsidRPr="00EB330C" w:rsidRDefault="00FB1FE3" w:rsidP="00EB330C">
      <w:pPr>
        <w:bidi w:val="0"/>
        <w:spacing w:after="120"/>
      </w:pPr>
      <w:r w:rsidRPr="00EB330C">
        <w:t>b) The null set is a subset of all other sets</w:t>
      </w:r>
      <w:r w:rsidR="00A07099">
        <w:t>.</w:t>
      </w:r>
    </w:p>
    <w:p w:rsidR="00FB1FE3" w:rsidRPr="00EB330C" w:rsidRDefault="00FB1FE3" w:rsidP="00A07099">
      <w:pPr>
        <w:bidi w:val="0"/>
        <w:spacing w:after="120"/>
      </w:pPr>
      <w:r w:rsidRPr="00EB330C">
        <w:t>c)  For a universa</w:t>
      </w:r>
      <w:r w:rsidR="00EB330C" w:rsidRPr="00EB330C">
        <w:t xml:space="preserve">l set with 3 elements, there is a total </w:t>
      </w:r>
      <w:r w:rsidR="00A07099">
        <w:t>8</w:t>
      </w:r>
      <w:r w:rsidRPr="00EB330C">
        <w:t xml:space="preserve"> possible subsets.</w:t>
      </w:r>
    </w:p>
    <w:p w:rsidR="00FB1FE3" w:rsidRDefault="00FB1FE3" w:rsidP="00EB330C">
      <w:pPr>
        <w:bidi w:val="0"/>
        <w:spacing w:after="120"/>
      </w:pPr>
      <w:r>
        <w:t xml:space="preserve">d) </w:t>
      </w:r>
      <w:r w:rsidR="00EB330C"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+P(B)</m:t>
        </m:r>
      </m:oMath>
    </w:p>
    <w:p w:rsidR="00EB330C" w:rsidRPr="00EB330C" w:rsidRDefault="00EB330C" w:rsidP="00EB330C">
      <w:pPr>
        <w:bidi w:val="0"/>
        <w:spacing w:after="120"/>
      </w:pPr>
      <w:r>
        <w:t xml:space="preserve">e)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  <m:e>
                <m:r>
                  <w:rPr>
                    <w:rFonts w:ascii="Cambria Math" w:hAnsi="Cambria Math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den>
        </m:f>
      </m:oMath>
    </w:p>
    <w:p w:rsidR="00EB330C" w:rsidRPr="00EB330C" w:rsidRDefault="00EB330C" w:rsidP="00EB330C">
      <w:pPr>
        <w:bidi w:val="0"/>
        <w:spacing w:after="120"/>
      </w:pPr>
    </w:p>
    <w:tbl>
      <w:tblPr>
        <w:tblStyle w:val="TableGrid"/>
        <w:tblW w:w="0" w:type="auto"/>
        <w:tblLook w:val="04A0"/>
      </w:tblPr>
      <w:tblGrid>
        <w:gridCol w:w="1218"/>
        <w:gridCol w:w="1039"/>
        <w:gridCol w:w="1039"/>
        <w:gridCol w:w="1039"/>
        <w:gridCol w:w="1039"/>
        <w:gridCol w:w="1039"/>
      </w:tblGrid>
      <w:tr w:rsidR="00EB330C" w:rsidTr="00EB330C">
        <w:tc>
          <w:tcPr>
            <w:tcW w:w="1218" w:type="dxa"/>
          </w:tcPr>
          <w:p w:rsidR="00EB330C" w:rsidRPr="00EB330C" w:rsidRDefault="00EB330C" w:rsidP="00EB330C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  <w:tc>
          <w:tcPr>
            <w:tcW w:w="1039" w:type="dxa"/>
          </w:tcPr>
          <w:p w:rsidR="00EB330C" w:rsidRDefault="00EB330C" w:rsidP="00EB330C">
            <w:pPr>
              <w:bidi w:val="0"/>
              <w:jc w:val="center"/>
            </w:pPr>
            <w:r>
              <w:t>a</w:t>
            </w:r>
          </w:p>
        </w:tc>
        <w:tc>
          <w:tcPr>
            <w:tcW w:w="1039" w:type="dxa"/>
          </w:tcPr>
          <w:p w:rsidR="00EB330C" w:rsidRDefault="00EB330C" w:rsidP="00EB330C">
            <w:pPr>
              <w:bidi w:val="0"/>
              <w:jc w:val="center"/>
            </w:pPr>
            <w:r>
              <w:t>b</w:t>
            </w:r>
          </w:p>
        </w:tc>
        <w:tc>
          <w:tcPr>
            <w:tcW w:w="1039" w:type="dxa"/>
          </w:tcPr>
          <w:p w:rsidR="00EB330C" w:rsidRDefault="00EB330C" w:rsidP="00EB330C">
            <w:pPr>
              <w:bidi w:val="0"/>
              <w:jc w:val="center"/>
            </w:pPr>
            <w:r>
              <w:t>c</w:t>
            </w:r>
          </w:p>
        </w:tc>
        <w:tc>
          <w:tcPr>
            <w:tcW w:w="1039" w:type="dxa"/>
          </w:tcPr>
          <w:p w:rsidR="00EB330C" w:rsidRDefault="00EB330C" w:rsidP="00EB330C">
            <w:pPr>
              <w:bidi w:val="0"/>
              <w:jc w:val="center"/>
            </w:pPr>
            <w:r>
              <w:t>d</w:t>
            </w:r>
          </w:p>
        </w:tc>
        <w:tc>
          <w:tcPr>
            <w:tcW w:w="1039" w:type="dxa"/>
          </w:tcPr>
          <w:p w:rsidR="00EB330C" w:rsidRDefault="00EB330C" w:rsidP="00EB330C">
            <w:pPr>
              <w:bidi w:val="0"/>
              <w:jc w:val="center"/>
            </w:pPr>
            <w:r>
              <w:t>e</w:t>
            </w:r>
          </w:p>
        </w:tc>
      </w:tr>
      <w:tr w:rsidR="00EB330C" w:rsidTr="00EB330C">
        <w:tc>
          <w:tcPr>
            <w:tcW w:w="1218" w:type="dxa"/>
          </w:tcPr>
          <w:p w:rsidR="00EB330C" w:rsidRPr="00EB330C" w:rsidRDefault="00EB330C" w:rsidP="00EB330C">
            <w:pPr>
              <w:bidi w:val="0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 or F</w:t>
            </w:r>
          </w:p>
        </w:tc>
        <w:tc>
          <w:tcPr>
            <w:tcW w:w="1039" w:type="dxa"/>
          </w:tcPr>
          <w:p w:rsidR="00EB330C" w:rsidRPr="00894623" w:rsidRDefault="00973C2B" w:rsidP="00894623">
            <w:pPr>
              <w:bidi w:val="0"/>
              <w:spacing w:before="60" w:after="60"/>
              <w:jc w:val="center"/>
              <w:rPr>
                <w:color w:val="00B050"/>
              </w:rPr>
            </w:pPr>
            <w:r w:rsidRPr="00894623">
              <w:rPr>
                <w:color w:val="00B050"/>
              </w:rPr>
              <w:t>F</w:t>
            </w:r>
          </w:p>
        </w:tc>
        <w:tc>
          <w:tcPr>
            <w:tcW w:w="1039" w:type="dxa"/>
          </w:tcPr>
          <w:p w:rsidR="00EB330C" w:rsidRPr="00894623" w:rsidRDefault="00973C2B" w:rsidP="00894623">
            <w:pPr>
              <w:bidi w:val="0"/>
              <w:spacing w:before="60" w:after="60"/>
              <w:jc w:val="center"/>
              <w:rPr>
                <w:color w:val="00B050"/>
              </w:rPr>
            </w:pPr>
            <w:r w:rsidRPr="00894623">
              <w:rPr>
                <w:color w:val="00B050"/>
              </w:rPr>
              <w:t>T</w:t>
            </w:r>
          </w:p>
        </w:tc>
        <w:tc>
          <w:tcPr>
            <w:tcW w:w="1039" w:type="dxa"/>
          </w:tcPr>
          <w:p w:rsidR="00EB330C" w:rsidRPr="00894623" w:rsidRDefault="00973C2B" w:rsidP="00894623">
            <w:pPr>
              <w:bidi w:val="0"/>
              <w:spacing w:before="60" w:after="60"/>
              <w:jc w:val="center"/>
              <w:rPr>
                <w:color w:val="00B050"/>
              </w:rPr>
            </w:pPr>
            <w:r w:rsidRPr="00894623">
              <w:rPr>
                <w:color w:val="00B050"/>
              </w:rPr>
              <w:t>T</w:t>
            </w:r>
          </w:p>
        </w:tc>
        <w:tc>
          <w:tcPr>
            <w:tcW w:w="1039" w:type="dxa"/>
          </w:tcPr>
          <w:p w:rsidR="00EB330C" w:rsidRPr="00894623" w:rsidRDefault="00973C2B" w:rsidP="00894623">
            <w:pPr>
              <w:bidi w:val="0"/>
              <w:spacing w:before="60" w:after="60"/>
              <w:jc w:val="center"/>
              <w:rPr>
                <w:color w:val="00B050"/>
              </w:rPr>
            </w:pPr>
            <w:r w:rsidRPr="00894623">
              <w:rPr>
                <w:color w:val="00B050"/>
              </w:rPr>
              <w:t>F</w:t>
            </w:r>
          </w:p>
        </w:tc>
        <w:tc>
          <w:tcPr>
            <w:tcW w:w="1039" w:type="dxa"/>
          </w:tcPr>
          <w:p w:rsidR="00EB330C" w:rsidRPr="00894623" w:rsidRDefault="00973C2B" w:rsidP="00894623">
            <w:pPr>
              <w:bidi w:val="0"/>
              <w:spacing w:before="60" w:after="60"/>
              <w:jc w:val="center"/>
              <w:rPr>
                <w:color w:val="00B050"/>
              </w:rPr>
            </w:pPr>
            <w:r w:rsidRPr="00894623">
              <w:rPr>
                <w:color w:val="00B050"/>
              </w:rPr>
              <w:t>T</w:t>
            </w:r>
          </w:p>
        </w:tc>
      </w:tr>
    </w:tbl>
    <w:p w:rsidR="00EB330C" w:rsidRDefault="00EB330C" w:rsidP="00A07099">
      <w:pPr>
        <w:bidi w:val="0"/>
      </w:pPr>
    </w:p>
    <w:p w:rsidR="00A07099" w:rsidRDefault="00A07099" w:rsidP="00A07099">
      <w:pPr>
        <w:bidi w:val="0"/>
      </w:pPr>
    </w:p>
    <w:p w:rsidR="00222B03" w:rsidRDefault="00222B03" w:rsidP="00A07099">
      <w:pPr>
        <w:bidi w:val="0"/>
        <w:ind w:left="-540"/>
        <w:jc w:val="both"/>
      </w:pPr>
      <w:r>
        <w:t>A company producing electric switches has three manufacturing plants 50,</w:t>
      </w:r>
      <w:r w:rsidR="00A07099">
        <w:t xml:space="preserve"> </w:t>
      </w:r>
      <w:r>
        <w:t xml:space="preserve">30 and 20 percent, respectively, of its products. Suppose that the probabilities that a switch manufactured by these plants is defective </w:t>
      </w:r>
      <w:r w:rsidR="00A07099">
        <w:t>are 0.02, 0.05</w:t>
      </w:r>
      <w:r>
        <w:t xml:space="preserve">, and 0.01, </w:t>
      </w:r>
      <w:r w:rsidR="00A66AAA">
        <w:t>respectively</w:t>
      </w:r>
      <w:r>
        <w:t>.</w:t>
      </w:r>
    </w:p>
    <w:p w:rsidR="00222B03" w:rsidRDefault="00222B03" w:rsidP="00A07099">
      <w:pPr>
        <w:bidi w:val="0"/>
        <w:ind w:hanging="90"/>
      </w:pPr>
    </w:p>
    <w:p w:rsidR="00222B03" w:rsidRDefault="00A66AAA" w:rsidP="00A07099">
      <w:pPr>
        <w:bidi w:val="0"/>
        <w:ind w:left="270" w:hanging="270"/>
      </w:pPr>
      <w:r>
        <w:t>a) If a switch is selected at random from the output of the company, what is the probability that it is defective?</w:t>
      </w: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Pr="00894623" w:rsidRDefault="00973C2B" w:rsidP="00973C2B">
      <w:pPr>
        <w:pBdr>
          <w:bottom w:val="single" w:sz="12" w:space="1" w:color="auto"/>
        </w:pBdr>
        <w:bidi w:val="0"/>
        <w:rPr>
          <w:color w:val="00B050"/>
          <w:u w:val="single"/>
        </w:rPr>
      </w:pPr>
      <w:r w:rsidRPr="00894623">
        <w:rPr>
          <w:color w:val="00B050"/>
        </w:rPr>
        <w:t xml:space="preserve">Let </w:t>
      </w:r>
      <w:r w:rsidRPr="00894623">
        <w:rPr>
          <w:i/>
          <w:iCs/>
          <w:color w:val="00B050"/>
        </w:rPr>
        <w:t>B</w:t>
      </w:r>
      <w:r w:rsidRPr="00894623">
        <w:rPr>
          <w:color w:val="00B050"/>
        </w:rPr>
        <w:t xml:space="preserve"> be the event that the switch is defective, and let </w:t>
      </w:r>
      <w:r w:rsidRPr="00894623">
        <w:rPr>
          <w:i/>
          <w:iCs/>
          <w:color w:val="00B050"/>
        </w:rPr>
        <w:t>A</w:t>
      </w:r>
      <w:r w:rsidRPr="00894623">
        <w:rPr>
          <w:i/>
          <w:iCs/>
          <w:color w:val="00B050"/>
          <w:vertAlign w:val="subscript"/>
        </w:rPr>
        <w:t>i</w:t>
      </w:r>
      <w:r w:rsidRPr="00894623">
        <w:rPr>
          <w:color w:val="00B050"/>
        </w:rPr>
        <w:t xml:space="preserve"> be the event that the switch is manufactured by plant </w:t>
      </w:r>
      <w:proofErr w:type="spellStart"/>
      <w:r w:rsidRPr="00894623">
        <w:rPr>
          <w:i/>
          <w:iCs/>
          <w:color w:val="00B050"/>
        </w:rPr>
        <w:t>i</w:t>
      </w:r>
      <w:proofErr w:type="spellEnd"/>
      <w:r w:rsidRPr="00894623">
        <w:rPr>
          <w:color w:val="00B050"/>
        </w:rPr>
        <w:t xml:space="preserve"> (</w:t>
      </w:r>
      <w:proofErr w:type="spellStart"/>
      <w:r w:rsidRPr="00894623">
        <w:rPr>
          <w:i/>
          <w:iCs/>
          <w:color w:val="00B050"/>
        </w:rPr>
        <w:t>i</w:t>
      </w:r>
      <w:proofErr w:type="spellEnd"/>
      <w:r w:rsidRPr="00894623">
        <w:rPr>
          <w:color w:val="00B050"/>
        </w:rPr>
        <w:t xml:space="preserve">=1,2,3). The desired probability is </w:t>
      </w:r>
      <w:proofErr w:type="gramStart"/>
      <w:r w:rsidRPr="00894623">
        <w:rPr>
          <w:i/>
          <w:iCs/>
          <w:color w:val="00B050"/>
        </w:rPr>
        <w:t>P</w:t>
      </w:r>
      <w:r w:rsidRPr="00894623">
        <w:rPr>
          <w:color w:val="00B050"/>
        </w:rPr>
        <w:t>(</w:t>
      </w:r>
      <w:proofErr w:type="gramEnd"/>
      <w:r w:rsidRPr="00894623">
        <w:rPr>
          <w:i/>
          <w:iCs/>
          <w:color w:val="00B050"/>
        </w:rPr>
        <w:t>B</w:t>
      </w:r>
      <w:r w:rsidRPr="00894623">
        <w:rPr>
          <w:color w:val="00B050"/>
        </w:rPr>
        <w:t xml:space="preserve">), using </w:t>
      </w:r>
      <w:r w:rsidRPr="00894623">
        <w:rPr>
          <w:color w:val="00B050"/>
          <w:u w:val="single"/>
        </w:rPr>
        <w:t>total probability</w:t>
      </w:r>
    </w:p>
    <w:p w:rsidR="00A66AAA" w:rsidRPr="00894623" w:rsidRDefault="00973C2B" w:rsidP="00973C2B">
      <w:pPr>
        <w:pBdr>
          <w:bottom w:val="single" w:sz="12" w:space="1" w:color="auto"/>
        </w:pBdr>
        <w:bidi w:val="0"/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B</m:t>
              </m:r>
            </m:e>
          </m:d>
          <m:r>
            <w:rPr>
              <w:rFonts w:ascii="Cambria Math" w:hAnsi="Cambria Math"/>
              <w:color w:val="00B05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B050"/>
                </w:rPr>
              </m:ctrlPr>
            </m:naryPr>
            <m:sub>
              <m:r>
                <w:rPr>
                  <w:rFonts w:ascii="Cambria Math" w:hAnsi="Cambria Math"/>
                  <w:color w:val="00B050"/>
                </w:rPr>
                <m:t>i=1</m:t>
              </m:r>
            </m:sub>
            <m:sup>
              <m:r>
                <w:rPr>
                  <w:rFonts w:ascii="Cambria Math" w:hAnsi="Cambria Math"/>
                  <w:color w:val="00B050"/>
                </w:rPr>
                <m:t>3</m:t>
              </m:r>
            </m:sup>
            <m:e>
              <m:r>
                <w:rPr>
                  <w:rFonts w:ascii="Cambria Math" w:hAnsi="Cambria Math"/>
                  <w:color w:val="00B05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B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B050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5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50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B05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0.02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0.5</m:t>
                  </m:r>
                </m:e>
              </m:d>
              <m:r>
                <w:rPr>
                  <w:rFonts w:ascii="Cambria Math" w:hAnsi="Cambria Math"/>
                  <w:color w:val="00B05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0.05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0.3</m:t>
                  </m:r>
                </m:e>
              </m:d>
              <m:r>
                <w:rPr>
                  <w:rFonts w:ascii="Cambria Math" w:hAnsi="Cambria Math"/>
                  <w:color w:val="00B05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0.01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0.2</m:t>
                  </m:r>
                </m:e>
              </m:d>
              <m:r>
                <w:rPr>
                  <w:rFonts w:ascii="Cambria Math" w:hAnsi="Cambria Math"/>
                  <w:color w:val="00B050"/>
                </w:rPr>
                <m:t>=0.027</m:t>
              </m:r>
            </m:e>
          </m:nary>
        </m:oMath>
      </m:oMathPara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Default="00A66AAA" w:rsidP="00A07099">
      <w:pPr>
        <w:pBdr>
          <w:bottom w:val="single" w:sz="12" w:space="1" w:color="auto"/>
        </w:pBdr>
        <w:bidi w:val="0"/>
        <w:ind w:left="180" w:hanging="180"/>
      </w:pPr>
      <w:r>
        <w:t>b) If a switch is selected at random from the output of the company, what is the probability that it is not defective?</w:t>
      </w: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Pr="00894623" w:rsidRDefault="00894623" w:rsidP="00894623">
      <w:pPr>
        <w:pBdr>
          <w:bottom w:val="single" w:sz="12" w:space="1" w:color="auto"/>
        </w:pBdr>
        <w:bidi w:val="0"/>
        <w:rPr>
          <w:color w:val="00B050"/>
        </w:rPr>
      </w:pPr>
      <m:oMathPara>
        <m:oMath>
          <m:r>
            <w:rPr>
              <w:rFonts w:ascii="Cambria Math" w:hAnsi="Cambria Math"/>
              <w:color w:val="00B050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B050"/>
                    </w:rPr>
                    <m:t>B</m:t>
                  </m:r>
                </m:e>
              </m:acc>
            </m:e>
          </m:d>
          <m:r>
            <w:rPr>
              <w:rFonts w:ascii="Cambria Math" w:hAnsi="Cambria Math"/>
              <w:color w:val="00B050"/>
            </w:rPr>
            <m:t>=1-P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B</m:t>
              </m:r>
            </m:e>
          </m:d>
          <m:r>
            <w:rPr>
              <w:rFonts w:ascii="Cambria Math" w:hAnsi="Cambria Math"/>
              <w:color w:val="00B050"/>
            </w:rPr>
            <m:t>=1-0.027=0.973</m:t>
          </m:r>
        </m:oMath>
      </m:oMathPara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Default="00A66AAA" w:rsidP="00A07099">
      <w:pPr>
        <w:pBdr>
          <w:bottom w:val="single" w:sz="12" w:space="1" w:color="auto"/>
        </w:pBdr>
        <w:bidi w:val="0"/>
        <w:ind w:left="180" w:hanging="180"/>
      </w:pPr>
      <w:r>
        <w:t xml:space="preserve">c) If a switch selected at random is defective, what is the probability that it was manufactured by plan </w:t>
      </w:r>
      <w:proofErr w:type="gramStart"/>
      <w:r>
        <w:t>2.</w:t>
      </w:r>
      <w:proofErr w:type="gramEnd"/>
      <w:r>
        <w:t xml:space="preserve"> </w:t>
      </w: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Pr="00894623" w:rsidRDefault="00894623" w:rsidP="00894623">
      <w:pPr>
        <w:pBdr>
          <w:bottom w:val="single" w:sz="12" w:space="1" w:color="auto"/>
        </w:pBdr>
        <w:bidi w:val="0"/>
        <w:jc w:val="center"/>
        <w:rPr>
          <w:color w:val="00B050"/>
        </w:rPr>
      </w:pPr>
      <w:r w:rsidRPr="00894623">
        <w:rPr>
          <w:color w:val="00B050"/>
        </w:rPr>
        <w:t xml:space="preserve">The desired probability is </w:t>
      </w:r>
      <m:oMath>
        <m:r>
          <w:rPr>
            <w:rFonts w:ascii="Cambria Math" w:hAnsi="Cambria Math"/>
            <w:color w:val="00B050"/>
          </w:rPr>
          <m:t>P</m:t>
        </m:r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bPr>
              <m:e>
                <m:r>
                  <w:rPr>
                    <w:rFonts w:ascii="Cambria Math" w:hAnsi="Cambria Math"/>
                    <w:color w:val="00B050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B050"/>
                  </w:rPr>
                  <m:t>2</m:t>
                </m:r>
              </m:sub>
            </m:sSub>
          </m:e>
          <m:e>
            <m:r>
              <w:rPr>
                <w:rFonts w:ascii="Cambria Math" w:hAnsi="Cambria Math"/>
                <w:color w:val="00B050"/>
              </w:rPr>
              <m:t>B</m:t>
            </m:r>
          </m:e>
        </m:d>
        <m:r>
          <w:rPr>
            <w:rFonts w:ascii="Cambria Math" w:hAnsi="Cambria Math"/>
            <w:color w:val="00B050"/>
          </w:rPr>
          <m:t>=</m:t>
        </m:r>
        <m:f>
          <m:fPr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</w:rPr>
                  <m:t>B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color w:val="00B050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B05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B05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B050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  <w:color w:val="00B050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/>
                    <w:color w:val="00B050"/>
                  </w:rPr>
                  <m:t>B</m:t>
                </m:r>
              </m:e>
            </m:d>
          </m:den>
        </m:f>
        <m:r>
          <m:rPr>
            <m:sty m:val="p"/>
          </m:rPr>
          <w:rPr>
            <w:rFonts w:ascii="Cambria Math" w:hAnsi="Cambria Math"/>
            <w:color w:val="00B050"/>
          </w:rPr>
          <m:t>=</m:t>
        </m:r>
        <m:f>
          <m:fPr>
            <m:ctrlPr>
              <w:rPr>
                <w:rFonts w:ascii="Cambria Math" w:hAnsi="Cambria Math"/>
                <w:color w:val="00B050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B05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</w:rPr>
                  <m:t>0.05</m:t>
                </m:r>
              </m:e>
            </m:d>
            <m:d>
              <m:dPr>
                <m:ctrlPr>
                  <w:rPr>
                    <w:rFonts w:ascii="Cambria Math" w:hAnsi="Cambria Math"/>
                    <w:color w:val="00B050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B050"/>
                  </w:rPr>
                  <m:t>0.3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</w:rPr>
              <m:t>0.027</m:t>
            </m:r>
          </m:den>
        </m:f>
        <m:r>
          <m:rPr>
            <m:sty m:val="p"/>
          </m:rPr>
          <w:rPr>
            <w:rFonts w:ascii="Cambria Math" w:hAnsi="Cambria Math"/>
            <w:color w:val="00B050"/>
          </w:rPr>
          <m:t>=0.556</m:t>
        </m:r>
      </m:oMath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222B03" w:rsidRDefault="00222B03" w:rsidP="00222B03">
      <w:pPr>
        <w:pBdr>
          <w:bottom w:val="single" w:sz="12" w:space="1" w:color="auto"/>
        </w:pBdr>
        <w:bidi w:val="0"/>
      </w:pPr>
    </w:p>
    <w:p w:rsidR="00A66AAA" w:rsidRDefault="00A66AAA" w:rsidP="00A66AAA">
      <w:pPr>
        <w:pBdr>
          <w:bottom w:val="single" w:sz="12" w:space="1" w:color="auto"/>
        </w:pBdr>
        <w:bidi w:val="0"/>
      </w:pPr>
    </w:p>
    <w:p w:rsidR="000127D0" w:rsidRDefault="000127D0" w:rsidP="000127D0">
      <w:pPr>
        <w:bidi w:val="0"/>
      </w:pPr>
    </w:p>
    <w:p w:rsidR="00533CBD" w:rsidRDefault="00CF10E3" w:rsidP="006B1462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533CBD" w:rsidSect="00A9793F">
      <w:pgSz w:w="11906" w:h="16838" w:code="9"/>
      <w:pgMar w:top="873" w:right="1797" w:bottom="663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BEA"/>
    <w:multiLevelType w:val="hybridMultilevel"/>
    <w:tmpl w:val="616CD66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9C6479"/>
    <w:rsid w:val="000127D0"/>
    <w:rsid w:val="000148F2"/>
    <w:rsid w:val="001D0D0A"/>
    <w:rsid w:val="00222B03"/>
    <w:rsid w:val="002512CC"/>
    <w:rsid w:val="00263A29"/>
    <w:rsid w:val="002C5C07"/>
    <w:rsid w:val="002E6BCB"/>
    <w:rsid w:val="00384EF8"/>
    <w:rsid w:val="00394447"/>
    <w:rsid w:val="004415E9"/>
    <w:rsid w:val="00443915"/>
    <w:rsid w:val="004A4B22"/>
    <w:rsid w:val="004A70A8"/>
    <w:rsid w:val="004B4CE7"/>
    <w:rsid w:val="004D6D4D"/>
    <w:rsid w:val="004E0DAD"/>
    <w:rsid w:val="00533CBD"/>
    <w:rsid w:val="0059757E"/>
    <w:rsid w:val="005D08CF"/>
    <w:rsid w:val="0069243B"/>
    <w:rsid w:val="006B1462"/>
    <w:rsid w:val="00773472"/>
    <w:rsid w:val="0078490A"/>
    <w:rsid w:val="007B0753"/>
    <w:rsid w:val="007B7CAE"/>
    <w:rsid w:val="007F172B"/>
    <w:rsid w:val="0083516D"/>
    <w:rsid w:val="00894623"/>
    <w:rsid w:val="008A5AF6"/>
    <w:rsid w:val="00973C2B"/>
    <w:rsid w:val="009C6479"/>
    <w:rsid w:val="00A07099"/>
    <w:rsid w:val="00A222B1"/>
    <w:rsid w:val="00A34DCE"/>
    <w:rsid w:val="00A66AAA"/>
    <w:rsid w:val="00A67EF2"/>
    <w:rsid w:val="00A9793F"/>
    <w:rsid w:val="00B2572E"/>
    <w:rsid w:val="00BA4456"/>
    <w:rsid w:val="00C05666"/>
    <w:rsid w:val="00C70DD2"/>
    <w:rsid w:val="00CD7309"/>
    <w:rsid w:val="00CE3C5A"/>
    <w:rsid w:val="00CF10E3"/>
    <w:rsid w:val="00D47ED6"/>
    <w:rsid w:val="00D95F32"/>
    <w:rsid w:val="00EB330C"/>
    <w:rsid w:val="00EB579C"/>
    <w:rsid w:val="00EC1626"/>
    <w:rsid w:val="00FB1FE3"/>
    <w:rsid w:val="00FB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D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3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4</cp:revision>
  <cp:lastPrinted>2012-02-07T06:03:00Z</cp:lastPrinted>
  <dcterms:created xsi:type="dcterms:W3CDTF">2012-02-07T06:32:00Z</dcterms:created>
  <dcterms:modified xsi:type="dcterms:W3CDTF">2012-02-07T08:41:00Z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