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2F2214" w:rsidRPr="00A83C7D" w:rsidRDefault="002F2214" w:rsidP="00A37728">
      <w:pPr>
        <w:pStyle w:val="Title"/>
        <w:rPr>
          <w:color w:val="070000"/>
        </w:rPr>
      </w:pPr>
      <w:r w:rsidRPr="00A83C7D">
        <w:rPr>
          <w:color w:val="070000"/>
        </w:rPr>
        <w:t xml:space="preserve">COE </w:t>
      </w:r>
      <w:r w:rsidR="00A37728">
        <w:rPr>
          <w:color w:val="070000"/>
        </w:rPr>
        <w:t>306</w:t>
      </w:r>
      <w:r w:rsidRPr="00A83C7D">
        <w:rPr>
          <w:color w:val="070000"/>
        </w:rPr>
        <w:t xml:space="preserve"> </w:t>
      </w:r>
      <w:r w:rsidR="00A37728">
        <w:rPr>
          <w:color w:val="070000"/>
        </w:rPr>
        <w:t>Introduction to Embedded Systems</w:t>
      </w:r>
      <w:r w:rsidRPr="00A83C7D">
        <w:rPr>
          <w:color w:val="070000"/>
        </w:rPr>
        <w:t xml:space="preserve"> </w:t>
      </w:r>
    </w:p>
    <w:p w:rsidR="0064233F" w:rsidRPr="007901B6" w:rsidRDefault="00342456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</w:rPr>
        <w:t xml:space="preserve">Term </w:t>
      </w:r>
      <w:r w:rsidR="006655BD">
        <w:rPr>
          <w:rFonts w:asciiTheme="majorBidi" w:hAnsiTheme="majorBidi" w:cstheme="majorBidi"/>
          <w:sz w:val="28"/>
        </w:rPr>
        <w:t>16</w:t>
      </w:r>
      <w:r w:rsidR="007639AD">
        <w:rPr>
          <w:rFonts w:asciiTheme="majorBidi" w:hAnsiTheme="majorBidi" w:cstheme="majorBidi"/>
          <w:sz w:val="28"/>
        </w:rPr>
        <w:t>1</w:t>
      </w:r>
      <w:r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655BD">
              <w:rPr>
                <w:rFonts w:asciiTheme="majorBidi" w:hAnsiTheme="majorBidi" w:cstheme="majorBidi"/>
                <w:sz w:val="24"/>
              </w:rPr>
              <w:t>18</w:t>
            </w:r>
            <w:r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DF4A7A" w:rsidRDefault="00DF4A7A" w:rsidP="00DF4A7A">
            <w:pPr>
              <w:autoSpaceDE w:val="0"/>
              <w:autoSpaceDN w:val="0"/>
              <w:adjustRightInd w:val="0"/>
              <w:jc w:val="lowKashida"/>
              <w:rPr>
                <w:sz w:val="24"/>
                <w:szCs w:val="24"/>
              </w:rPr>
            </w:pPr>
            <w:r w:rsidRPr="00DF4A7A">
              <w:rPr>
                <w:sz w:val="24"/>
                <w:szCs w:val="24"/>
              </w:rPr>
              <w:t>Syllabus and Course Introduction. What is an Embedded System? Application Examples, Characteristics of Embedded Systems, Implementation Alternatives, Why Use Microprocessors?</w:t>
            </w:r>
            <w:r w:rsidR="0009506E">
              <w:rPr>
                <w:sz w:val="24"/>
                <w:szCs w:val="24"/>
              </w:rPr>
              <w:t xml:space="preserve"> </w:t>
            </w:r>
            <w:r w:rsidR="002C48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DF4A7A" w:rsidRDefault="00DF4A7A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F4A7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1.1-1.2</w:t>
            </w:r>
          </w:p>
        </w:tc>
      </w:tr>
      <w:tr w:rsidR="00F36010" w:rsidRPr="007901B6" w:rsidTr="006655BD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6655BD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6655BD"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3A5664" w:rsidP="003A566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F4A7A">
              <w:rPr>
                <w:sz w:val="24"/>
                <w:szCs w:val="24"/>
              </w:rPr>
              <w:t>What is an Embedded System? Application Examples, Characteristics of Embedded Systems, Implementation Alternatives, Why Use Microprocessors?</w:t>
            </w:r>
            <w:r>
              <w:rPr>
                <w:sz w:val="24"/>
                <w:szCs w:val="24"/>
              </w:rPr>
              <w:t xml:space="preserve"> </w:t>
            </w:r>
            <w:r w:rsidRPr="003A5664">
              <w:rPr>
                <w:sz w:val="24"/>
                <w:szCs w:val="24"/>
              </w:rPr>
              <w:t>Platforms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3A5664" w:rsidP="00D92D26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DF4A7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1.1-1.2</w:t>
            </w:r>
          </w:p>
        </w:tc>
      </w:tr>
      <w:tr w:rsidR="006655BD" w:rsidRPr="007901B6" w:rsidTr="006655BD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6655BD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6655BD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6655BD" w:rsidRDefault="006655BD" w:rsidP="006655BD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6655B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National Day Holiday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6655BD" w:rsidRPr="00461704" w:rsidRDefault="006655BD" w:rsidP="00F860C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7901B6" w:rsidRDefault="005D1F55" w:rsidP="005D1F5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Challenges in Embedded System Design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Importance of Design Methodology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Embedded System Design Process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Requirements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Specification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D1F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Architecture Design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655BD" w:rsidRPr="007901B6" w:rsidRDefault="005D1F55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1.2-1.3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Default="00107E55" w:rsidP="00107E5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Architecture Design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Designing Hardware and Software Components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System Integration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Formal System Description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UML. </w:t>
            </w:r>
          </w:p>
          <w:p w:rsidR="00107E55" w:rsidRPr="007901B6" w:rsidRDefault="00107E55" w:rsidP="00107E55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Computer Architecture Taxonomy, </w:t>
            </w: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RISC vs. CISC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07E5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 Set Characteristics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655BD" w:rsidRPr="007901B6" w:rsidRDefault="00107E55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1.3 &amp; 2.1-2.2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4680" w:type="dxa"/>
          </w:tcPr>
          <w:p w:rsidR="006655BD" w:rsidRPr="00BB383E" w:rsidRDefault="00EA0F0D" w:rsidP="00EA0F0D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Instruction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ARM Instruction Set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ARM Processor Modes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The ARM Register Set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Program Status Registers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ARM Instruction Set Format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Conditional Execution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EA0F0D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Processing Instructions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6655BD" w:rsidRPr="00C316B8" w:rsidRDefault="00EA0F0D" w:rsidP="006655BD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2.2-2.3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F36010" w:rsidRPr="007901B6" w:rsidRDefault="00756EA0" w:rsidP="00756EA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756EA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Data Processing Instructions, Arithmetic Operations, Logical Operations, Comparisons, Data Movement, The Barrel Shifter, Loading 32 bit constants.</w:t>
            </w:r>
          </w:p>
        </w:tc>
        <w:tc>
          <w:tcPr>
            <w:tcW w:w="2104" w:type="dxa"/>
          </w:tcPr>
          <w:p w:rsidR="00F36010" w:rsidRPr="007901B6" w:rsidRDefault="00756EA0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2.3</w:t>
            </w:r>
          </w:p>
        </w:tc>
      </w:tr>
      <w:tr w:rsidR="00F36010" w:rsidRPr="007901B6" w:rsidTr="00F21757">
        <w:trPr>
          <w:jc w:val="center"/>
        </w:trPr>
        <w:tc>
          <w:tcPr>
            <w:tcW w:w="689" w:type="dxa"/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</w:tcPr>
          <w:p w:rsidR="00F36010" w:rsidRPr="002D063C" w:rsidRDefault="00516F6C" w:rsidP="00516F6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516F6C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Load / Store Instructions, Pre or Post Indexed Addressing, ARM ADR Pseudo-Op, ARM Branches and Subroutines, Control Flow: If Statement Example, Switch Statement, For Loop, Examples of Conditional Execution.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F36010" w:rsidRPr="007901B6" w:rsidRDefault="00516F6C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2.3</w:t>
            </w:r>
          </w:p>
        </w:tc>
      </w:tr>
      <w:tr w:rsidR="00F36010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6655BD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6/10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36010" w:rsidRPr="007901B6" w:rsidRDefault="002443F8" w:rsidP="002443F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2443F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Examples of Conditional Execution, Block Data Transfer, Stack Operation, Stacks </w:t>
            </w:r>
            <w:r w:rsidRPr="002443F8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lastRenderedPageBreak/>
              <w:t xml:space="preserve">and Subroutines, Function Calls, ARM Procedure Call Standard(APCS), Procedure Examples.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2443F8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2.3</w:t>
            </w:r>
          </w:p>
        </w:tc>
      </w:tr>
      <w:tr w:rsidR="006655B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5938A8" w:rsidP="005938A8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PICmicro PIC16F Instruction Set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 Memory Organization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Register File Concept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Memory Organization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Status Register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 Counter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5938A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 Set Overview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6655BD" w:rsidRPr="007901B6" w:rsidRDefault="00614D44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2.4</w:t>
            </w:r>
          </w:p>
        </w:tc>
      </w:tr>
      <w:tr w:rsidR="006655BD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655BD" w:rsidRPr="00A307AF" w:rsidRDefault="00614D44" w:rsidP="00614D4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14D4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PIC16 Instruction Set, PIC16 Addressing Modes, Register Indirect Addressing Example, Control Flow Instructions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614D44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A307AF" w:rsidRPr="00A307A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655BD" w:rsidRPr="007901B6" w:rsidRDefault="00614D44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2.4</w:t>
            </w:r>
          </w:p>
        </w:tc>
      </w:tr>
      <w:tr w:rsidR="006655BD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655BD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655BD" w:rsidRPr="007901B6" w:rsidRDefault="008F4FF4" w:rsidP="008F4FF4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PC Absolute Addressing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PC Relative Addressing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PC Relative Addressing: Lookup Table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 C55X Organization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 C55x Microarchitecture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Instruction Buffer Unit (I Unit)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Program Flow Unit (P Unit)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Address-Data Flow Unit (A Unit)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Computation Unit (D Unit), Memory Organization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C55x Addressing Modes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4B6AC2"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Absolute Addressing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Direct Addressing Modes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655BD" w:rsidRPr="007901B6" w:rsidRDefault="008F4FF4" w:rsidP="006655BD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2.4-2.5</w:t>
            </w:r>
          </w:p>
        </w:tc>
      </w:tr>
      <w:tr w:rsidR="00F36010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36010" w:rsidRPr="007901B6" w:rsidRDefault="00F36010" w:rsidP="00F3601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36010" w:rsidRPr="007901B6" w:rsidRDefault="006655BD" w:rsidP="006655B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72CB6" w:rsidRPr="00F409FC" w:rsidRDefault="00F409FC" w:rsidP="00F409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8F4FF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C55x</w:t>
            </w:r>
            <w:r w:rsidRPr="00F409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Indirect Addressing Modes, C55x Data Instructions Examples, Control Flow Instructions, Loops and Procedure Calls, TI 64X DSP. </w:t>
            </w:r>
            <w:r w:rsidR="00875EF6" w:rsidRPr="00F409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Input and Output (I/O) Devices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="00875EF6" w:rsidRPr="00F409F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Busy-Wait (Polling) I/O</w:t>
            </w:r>
          </w:p>
          <w:p w:rsidR="00472CB6" w:rsidRPr="00F409FC" w:rsidRDefault="00472CB6" w:rsidP="00F409F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</w:p>
          <w:p w:rsidR="00F36010" w:rsidRPr="007901B6" w:rsidRDefault="00F36010" w:rsidP="00F409FC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36010" w:rsidRPr="007901B6" w:rsidRDefault="00F409FC" w:rsidP="00F3601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2.5-2.6, 3.1-3.2</w:t>
            </w:r>
          </w:p>
        </w:tc>
      </w:tr>
      <w:tr w:rsidR="00DD7DAC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6655BD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181AA2" w:rsidRDefault="00CF7A6E" w:rsidP="00CF7A6E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CF7A6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I/O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Interrupt I/O Examples, </w:t>
            </w:r>
            <w:r w:rsidRPr="00CF7A6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Interrupts vs. Polling I/O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, </w:t>
            </w:r>
            <w:r w:rsidRPr="00CF7A6E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Implementation</w:t>
            </w: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CF7A6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3.2</w:t>
            </w:r>
          </w:p>
        </w:tc>
      </w:tr>
      <w:tr w:rsidR="004E28DA" w:rsidRPr="007901B6" w:rsidTr="004E28DA">
        <w:trPr>
          <w:trHeight w:val="759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E28DA" w:rsidRPr="00181AA2" w:rsidRDefault="000B1480" w:rsidP="000B1480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0B1480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Implementation, Supporting Multiple I/O Devices, Interrupt Priorities.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50060B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</w:t>
            </w:r>
            <w:r w:rsidR="0050060B" w:rsidRPr="00A307A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E28DA" w:rsidRPr="007901B6" w:rsidRDefault="000B1480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3.2</w:t>
            </w:r>
          </w:p>
        </w:tc>
      </w:tr>
      <w:tr w:rsidR="00DD7DAC" w:rsidRPr="007901B6" w:rsidTr="00B11429">
        <w:trPr>
          <w:trHeight w:val="831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23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53357" w:rsidP="00F53357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F53357"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Interrupt Priorities, Interrupt Vectors, Interrupt Overhead, Interrupts in ARM7, Supervisor Mode, Exceptions, Traps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F53357" w:rsidRDefault="00F53357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F53357">
              <w:rPr>
                <w:rFonts w:asciiTheme="majorBidi" w:hAnsiTheme="majorBidi" w:cstheme="majorBidi"/>
                <w:sz w:val="24"/>
              </w:rPr>
              <w:t>3.2-3.3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25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979C7" w:rsidRDefault="002E4B35" w:rsidP="002E4B3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Co-Processors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System Overview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Caches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Average memory access time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Multiple Levels of Cache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Cache Organizations &amp; Policies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Virtual Memory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2E4B3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3.4, 3.5</w:t>
            </w:r>
          </w:p>
        </w:tc>
      </w:tr>
      <w:tr w:rsidR="00DD7DAC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B11429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805EFC" w:rsidRDefault="002E4B35" w:rsidP="002E4B3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Virtual Memory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Management Unit Tasks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Segmentation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Paging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Page Table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Multi-Level Page Tables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MMU in ARM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2E4B3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Virtual Memory System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D7DAC" w:rsidRPr="007901B6" w:rsidRDefault="002E4B35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3.5</w:t>
            </w:r>
          </w:p>
        </w:tc>
      </w:tr>
      <w:tr w:rsidR="001117DB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Default="001117DB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27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1117DB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17DB" w:rsidRPr="007901B6" w:rsidRDefault="001117D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A62E90" w:rsidRPr="007901B6" w:rsidTr="001117D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62E90" w:rsidRDefault="00A62E90" w:rsidP="00A62E9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62E90" w:rsidRDefault="00A62E90" w:rsidP="00A62E90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29/10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62E90" w:rsidRDefault="00A62E90" w:rsidP="00A62E90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DB7428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A62E90" w:rsidRPr="007901B6" w:rsidRDefault="00A62E90" w:rsidP="00A62E9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4E28DA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4E28DA" w:rsidRPr="007901B6" w:rsidRDefault="004E28DA" w:rsidP="004E28DA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10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4E28DA" w:rsidRPr="007901B6" w:rsidRDefault="00D523EB" w:rsidP="00D523E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D523E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CPU Performance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Solution of Major Exam I.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4E28DA" w:rsidRPr="007901B6" w:rsidRDefault="00D523EB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F6474D" w:rsidP="00F6474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CPU Power Consumption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CPU Power-Saving Strategies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Power-Down Costs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Computing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lastRenderedPageBreak/>
              <w:t>Platforms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Platform Hardware Components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Platform Software Components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6474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CPU bus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A32922" w:rsidRDefault="00F6474D" w:rsidP="00DD7DA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3.7, 4.1-4.3</w:t>
            </w:r>
          </w:p>
        </w:tc>
      </w:tr>
      <w:tr w:rsidR="00DD7DAC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3C23B6" w:rsidP="003C23B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CPU bus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Bus Protocols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Diagrams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Read Followed by Write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Reading From A Slow Device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Burst Read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Direct Memory Access (DMA)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DMA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System Bus Configurations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ARM Bus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Components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C23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Random-Access Memory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3C23B6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3C23B6">
              <w:rPr>
                <w:sz w:val="24"/>
              </w:rPr>
              <w:t>4.3-4.4</w:t>
            </w:r>
          </w:p>
        </w:tc>
      </w:tr>
      <w:tr w:rsidR="00DD7DAC" w:rsidRPr="007901B6" w:rsidTr="00B377D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6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AA4AD1" w:rsidP="00AA4AD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Advanced High-Performance Bus (AHB)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Arbitration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Signals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Overview of AMBA AHB operation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Basic Transfer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Pipelining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Pipelined Burst Transfers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Burst Types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A4AD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Control Signals</w:t>
            </w:r>
            <w:r w:rsid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5C048A" w:rsidRDefault="00514D41" w:rsidP="00DD7DA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3C23B6">
              <w:rPr>
                <w:sz w:val="24"/>
              </w:rPr>
              <w:t>4.3-4.4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1329A5" w:rsidP="001329A5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Split Transfers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Bus Master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Bus Slave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 Arbiter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AMBA Advanced Peripheral Bus (APB)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APB Write Transfer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APB Read Transfer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AHB-APB Bridge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Interfacing APB to AHB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Read, Burst Read and Write Transfers. SDRAM Operation,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Controllers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1329A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Channels and Banks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1329A5" w:rsidRDefault="001329A5" w:rsidP="00DD7DA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329A5">
              <w:rPr>
                <w:sz w:val="24"/>
              </w:rPr>
              <w:t>4.4</w:t>
            </w:r>
          </w:p>
        </w:tc>
      </w:tr>
      <w:tr w:rsidR="00DD7DAC" w:rsidRPr="007901B6" w:rsidTr="004E28D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10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A66CED" w:rsidP="00A66CE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Platform Examples,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Choosing a Platform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Development Environment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Platform-Level Performance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Bandwidth as Performance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Bus Bandwidth Modeling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Performance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Bus Performance Bottlenecks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A66CED" w:rsidRDefault="00A66CED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6CE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4.5, 4.7</w:t>
            </w:r>
          </w:p>
        </w:tc>
      </w:tr>
      <w:tr w:rsidR="004E28DA" w:rsidRPr="007901B6" w:rsidTr="004E28D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4E28DA">
              <w:rPr>
                <w:rFonts w:asciiTheme="majorBidi" w:hAnsiTheme="majorBidi" w:cstheme="majorBidi"/>
                <w:sz w:val="24"/>
              </w:rPr>
              <w:t>13-17 No</w:t>
            </w:r>
            <w:r>
              <w:rPr>
                <w:rFonts w:asciiTheme="majorBidi" w:hAnsiTheme="majorBidi" w:cstheme="majorBidi"/>
                <w:sz w:val="24"/>
              </w:rPr>
              <w:t>v.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Pr="004E28DA" w:rsidRDefault="004E28DA" w:rsidP="004E28D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4E28DA">
              <w:rPr>
                <w:rFonts w:asciiTheme="majorBidi" w:hAnsiTheme="majorBidi" w:cstheme="majorBidi"/>
                <w:sz w:val="24"/>
              </w:rPr>
              <w:t>Mid-Term break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4E28DA" w:rsidRDefault="004E28DA" w:rsidP="00DD7DAC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F26945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26945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26945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F26945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20</w:t>
            </w:r>
            <w:r w:rsidR="00F26945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</w:p>
          <w:p w:rsidR="00F26945" w:rsidRDefault="00F26945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26945" w:rsidRPr="007901B6" w:rsidRDefault="00F46DBA" w:rsidP="00F46DB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F46D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Embedded Software Components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6D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Software State Machine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6D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Circular Buffer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F46D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Queues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26945" w:rsidRPr="007901B6" w:rsidRDefault="00F46DBA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F46DB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5.1-5.2</w:t>
            </w:r>
          </w:p>
        </w:tc>
      </w:tr>
      <w:tr w:rsidR="00262AA8" w:rsidRPr="007901B6" w:rsidTr="00F03F28">
        <w:trPr>
          <w:trHeight w:val="1434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4E28DA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22</w:t>
            </w:r>
            <w:r w:rsidR="00262AA8">
              <w:rPr>
                <w:rFonts w:asciiTheme="majorBidi" w:hAnsiTheme="majorBidi" w:cstheme="majorBidi"/>
                <w:sz w:val="24"/>
              </w:rPr>
              <w:t>/1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07BF2" w:rsidRDefault="00C07BF2" w:rsidP="00C07BF2">
            <w:pPr>
              <w:shd w:val="clear" w:color="auto" w:fill="FFFFFF"/>
              <w:spacing w:line="176" w:lineRule="atLeast"/>
              <w:textAlignment w:val="baseline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07BF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Array-Based Queue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Implementation, </w:t>
            </w:r>
            <w:r w:rsidRPr="00C07BF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Producer/Consumer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  <w:p w:rsidR="00262AA8" w:rsidRPr="007901B6" w:rsidRDefault="00C07BF2" w:rsidP="00C07BF2">
            <w:pPr>
              <w:shd w:val="clear" w:color="auto" w:fill="FFFFFF"/>
              <w:spacing w:line="176" w:lineRule="atLeast"/>
              <w:textAlignment w:val="baseline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Standard Bus Architecture Presentations: CoreConnect, Sonics Smart Interconnect, STBus.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C07BF2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 w:rsidRPr="00C07BF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Default="004E28DA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24</w:t>
            </w:r>
            <w:r w:rsidR="00262AA8">
              <w:rPr>
                <w:rFonts w:asciiTheme="majorBidi" w:hAnsiTheme="majorBidi" w:cstheme="majorBidi"/>
                <w:sz w:val="24"/>
              </w:rPr>
              <w:t>/11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F03F28" w:rsidP="00F03F2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F03F2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Models of Programs,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Flow Graph</w:t>
            </w:r>
            <w:r w:rsidRPr="00F03F2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Control-Data Flow Graph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F46DBA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(QUIZ#3</w:t>
            </w:r>
            <w:r w:rsidR="00F46DBA" w:rsidRPr="00A307A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BE688E" w:rsidRDefault="00F03F2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F03F2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4E28DA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3F2821" w:rsidP="003F282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Compilation and Execution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Assembler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Symbol Table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Object File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Linking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Linker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3F282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3F2821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4E28DA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29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EF7E71" w:rsidRDefault="0046776B" w:rsidP="004677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677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Linking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Loaders, </w:t>
            </w:r>
            <w:r w:rsidRPr="004677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Static vs. Dynamic Linking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77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Linking Considerations: Memory Map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46776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Reentrant Programs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46776B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E28DA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4E28DA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4E28DA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D7DAC" w:rsidRPr="007901B6" w:rsidRDefault="00C971DA" w:rsidP="00C971D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The Compilation Process, </w:t>
            </w:r>
            <w:r w:rsidRPr="00C971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Compilation: Expressions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971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Compiler Optimizations: Register Allocation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Pr="007901B6" w:rsidRDefault="00A47CF8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5.5</w:t>
            </w: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Default="00854C8E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854C8E" w:rsidRPr="007901B6" w:rsidRDefault="00854C8E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8F4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938F4" w:rsidRPr="00C971DA" w:rsidRDefault="00C971DA" w:rsidP="00C971DA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C971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Basic Compilation : Control Structures, Procedures, Data Structures, Compiler Optimizations: Expression Simplification, Dead Code Elimination, Procedure Inlining, Loop Transformations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971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Loop Tiling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C971D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Array Padding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938F4" w:rsidRPr="007901B6" w:rsidRDefault="00A47CF8" w:rsidP="00F938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5.5</w:t>
            </w:r>
          </w:p>
        </w:tc>
      </w:tr>
      <w:tr w:rsidR="0086730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867301" w:rsidRPr="007901B6" w:rsidRDefault="00867301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867301" w:rsidRPr="007901B6" w:rsidRDefault="00F938F4" w:rsidP="0086730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6</w:t>
            </w:r>
            <w:r w:rsidR="00867301" w:rsidRPr="007901B6">
              <w:rPr>
                <w:rFonts w:asciiTheme="majorBidi" w:hAnsiTheme="majorBidi" w:cstheme="majorBidi"/>
                <w:sz w:val="24"/>
              </w:rPr>
              <w:t>/</w:t>
            </w:r>
            <w:r w:rsidR="00867301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867301" w:rsidRPr="007901B6" w:rsidRDefault="00C971DA" w:rsidP="0086730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(QUIZ#4</w:t>
            </w:r>
            <w:r w:rsidRPr="00A307A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A728BE" w:rsidRPr="007901B6" w:rsidRDefault="00A728BE" w:rsidP="0086730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C67076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M3pi and mbed (presentation by Saleh Al-Saleh)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8F4" w:rsidRPr="007901B6" w:rsidTr="00F938F4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7901B6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Default="00F938F4" w:rsidP="00F938F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10/12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BF7011" w:rsidRDefault="00F938F4" w:rsidP="00F938F4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AA288A">
              <w:rPr>
                <w:rFonts w:ascii="TimesNewRoman" w:eastAsia="Batang" w:hAnsi="TimesNewRoman" w:cs="TimesNewRoman"/>
                <w:b/>
                <w:bCs/>
                <w:sz w:val="24"/>
                <w:szCs w:val="24"/>
                <w:lang w:eastAsia="ko-KR"/>
              </w:rPr>
              <w:t>Major Exam II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938F4" w:rsidRPr="007901B6" w:rsidRDefault="00F938F4" w:rsidP="00F938F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854C8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11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6E5135" w:rsidRDefault="009C5329" w:rsidP="00DD7DA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 Class.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 13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7901B6" w:rsidRDefault="009C5329" w:rsidP="009C532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9C53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Processes and Operating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C53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Tasks and Processes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C53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Multi-Rate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9C53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Real-Time Systems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(Solution of Major Exam II).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9C5329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6.1-6.3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B11429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15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938F4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</w:tcPr>
          <w:p w:rsidR="00DD7DAC" w:rsidRPr="007E35C6" w:rsidRDefault="00511584" w:rsidP="00511584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color w:val="830B00"/>
                <w:sz w:val="24"/>
                <w:szCs w:val="24"/>
                <w:lang w:eastAsia="ko-KR"/>
              </w:rPr>
            </w:pPr>
            <w:r w:rsidRPr="0051158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Types of Process Timing Requirements, Process Execution Characteristics, CPU Utilization, Running Periodic Processes, Real-Time Operating Systems, State of a Process, Preemptive Execution, Context Switching, FREERTOS.</w:t>
            </w:r>
          </w:p>
        </w:tc>
        <w:tc>
          <w:tcPr>
            <w:tcW w:w="2104" w:type="dxa"/>
          </w:tcPr>
          <w:p w:rsidR="00DD7DAC" w:rsidRPr="007901B6" w:rsidRDefault="00511584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6.3-6.4</w:t>
            </w:r>
          </w:p>
        </w:tc>
      </w:tr>
      <w:tr w:rsidR="00DD7DAC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18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DD7DAC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050445" w:rsidRDefault="00603088" w:rsidP="005200A0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The Scheduling Problem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Scheduling Feasibility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Hyperperiod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Round-Robin Scheduling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Priority-Based Scheduling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0308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Scheduling Metrics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  <w:r w:rsidR="005200A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="005200A0" w:rsidRPr="005200A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Rate Monotonic Scheduling (RMS)</w:t>
            </w:r>
            <w:r w:rsidR="005200A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655E73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20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210056" w:rsidRDefault="00603088" w:rsidP="0060308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Rate Monotonic Scheduling (RMS), RMS CPU utilization, RMS- Schedulability Check, Earliest-Deadline-First Scheduling, EDFS - Schedulability Analysis, EDFS – Overload Conditions.</w:t>
            </w:r>
          </w:p>
        </w:tc>
        <w:tc>
          <w:tcPr>
            <w:tcW w:w="2104" w:type="dxa"/>
          </w:tcPr>
          <w:p w:rsidR="00DD7DAC" w:rsidRPr="007901B6" w:rsidRDefault="00655E73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6.5</w:t>
            </w:r>
          </w:p>
        </w:tc>
      </w:tr>
      <w:tr w:rsidR="00DD7DAC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DD7DAC" w:rsidRPr="007901B6" w:rsidRDefault="00B11429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938F4"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DD7DAC" w:rsidRPr="00210056" w:rsidRDefault="00E82C16" w:rsidP="00E82C1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Interprocess Communication Mechanisms, Shared Memory Communication, Unix Procedure for Using Shared Memory, Shared Memory, Pros and Cons, Message Passing Communication, Synchronization in Message Passing, IPC Requirements.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DD7DAC" w:rsidRPr="007901B6" w:rsidRDefault="00995F25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6.6</w:t>
            </w:r>
          </w:p>
        </w:tc>
      </w:tr>
      <w:tr w:rsidR="00095568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95568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95568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25</w:t>
            </w:r>
            <w:r w:rsidR="00095568">
              <w:rPr>
                <w:rFonts w:asciiTheme="majorBidi" w:hAnsiTheme="majorBidi" w:cstheme="majorBidi"/>
                <w:sz w:val="24"/>
              </w:rPr>
              <w:t>/12</w:t>
            </w:r>
          </w:p>
          <w:p w:rsidR="00095568" w:rsidRDefault="00095568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95568" w:rsidRPr="00210056" w:rsidRDefault="00E53221" w:rsidP="00E5322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Pipes, Signals, Mailboxes, Sockets. </w:t>
            </w:r>
            <w:bookmarkStart w:id="0" w:name="_GoBack"/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Types of Data Transmission: Serial vs. Parallel. Synchronous vs. Asynchronous Transmission. </w:t>
            </w:r>
            <w:bookmarkEnd w:id="0"/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95568" w:rsidRPr="007901B6" w:rsidRDefault="00E53221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6.6</w:t>
            </w: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DD7DAC" w:rsidRPr="007901B6" w:rsidRDefault="00F938F4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27</w:t>
            </w:r>
            <w:r w:rsidR="00DD7DAC"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Pr="00210056" w:rsidRDefault="00BD0A33" w:rsidP="00BD0A3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Asyn</w:t>
            </w:r>
            <w:r w:rsidR="0053307E"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ch. Transmission: Data Word and Control Bits, Simplex vs Duplex, BAUD &amp; Bit Rates, </w:t>
            </w: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Serial Peripheral Interface (SPI), SPI Operation, SPI Clock Polarity and Phase, SPI Slave Configurations, SPI Applications, SPI Advantages &amp; Disadvantages, LPC176x/5x SPI Interface. </w:t>
            </w:r>
          </w:p>
        </w:tc>
        <w:tc>
          <w:tcPr>
            <w:tcW w:w="2104" w:type="dxa"/>
          </w:tcPr>
          <w:p w:rsidR="00DD7DAC" w:rsidRPr="007901B6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DD7DAC" w:rsidRPr="007901B6" w:rsidTr="00F21757">
        <w:trPr>
          <w:jc w:val="center"/>
        </w:trPr>
        <w:tc>
          <w:tcPr>
            <w:tcW w:w="689" w:type="dxa"/>
          </w:tcPr>
          <w:p w:rsidR="00DD7DAC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DD7DAC" w:rsidRPr="007901B6" w:rsidRDefault="00DD7DAC" w:rsidP="00DD7DA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</w:tcPr>
          <w:p w:rsidR="00DD7DAC" w:rsidRDefault="00BD0A33" w:rsidP="003D0D5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D0A3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LPC176x/5x SPI Registers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BD0A3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LPC176x/5x SPI Exception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BD0A33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SPI Master Operation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Inter-Integrated Circuit (I2C) Bus, I2C Bus Characteristics, I2C Bus Definitions, I2C Electrical Aspects, Bit Transfer on the I2C Bus, </w:t>
            </w:r>
            <w:r w:rsidR="003D0D5D"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Start and Stop Conditions1st Byte in Data Transfer on I2C Bus, Acknowledgements</w:t>
            </w:r>
            <w:r w:rsidR="003B0E97"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DD7DAC" w:rsidRDefault="00DD7DAC" w:rsidP="00DD7DA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854C8E" w:rsidRPr="007901B6" w:rsidTr="00854C8E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854C8E" w:rsidRDefault="00F938F4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29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854C8E">
              <w:rPr>
                <w:rFonts w:asciiTheme="majorBidi" w:hAnsiTheme="majorBidi" w:cstheme="majorBidi"/>
                <w:sz w:val="24"/>
              </w:rPr>
              <w:t>12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854C8E" w:rsidRPr="00210056" w:rsidRDefault="00854C8E" w:rsidP="00210056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854C8E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938F4" w:rsidRPr="007901B6" w:rsidTr="00F21757">
        <w:trPr>
          <w:jc w:val="center"/>
        </w:trPr>
        <w:tc>
          <w:tcPr>
            <w:tcW w:w="689" w:type="dxa"/>
          </w:tcPr>
          <w:p w:rsidR="00F938F4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42</w:t>
            </w:r>
          </w:p>
        </w:tc>
        <w:tc>
          <w:tcPr>
            <w:tcW w:w="1170" w:type="dxa"/>
          </w:tcPr>
          <w:p w:rsidR="00F938F4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1/1</w:t>
            </w:r>
          </w:p>
        </w:tc>
        <w:tc>
          <w:tcPr>
            <w:tcW w:w="4680" w:type="dxa"/>
          </w:tcPr>
          <w:p w:rsidR="00F938F4" w:rsidRPr="00210056" w:rsidRDefault="003B0E97" w:rsidP="003B0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I2C Addressing, Acknowledgements, Data Transfer on the I2C Bus, Data Formats.</w:t>
            </w:r>
          </w:p>
        </w:tc>
        <w:tc>
          <w:tcPr>
            <w:tcW w:w="2104" w:type="dxa"/>
          </w:tcPr>
          <w:p w:rsidR="00F938F4" w:rsidRDefault="00F938F4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B11429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9305AD" w:rsidRPr="007901B6" w:rsidRDefault="00F938F4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>/</w:t>
            </w:r>
            <w:r w:rsidR="00B11429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9305AD" w:rsidRDefault="002231B2" w:rsidP="002231B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Multi-Master I2C Systems, Arbitration Between Two Masters, I2C Bus Advantages &amp; Disadvantages, Example – EEPROM, </w:t>
            </w:r>
            <w:r w:rsidRPr="002231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LPC176x/5x I</w:t>
            </w:r>
            <w:r w:rsidRPr="0021005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2</w:t>
            </w:r>
            <w:r w:rsidRPr="002231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9305AD" w:rsidRDefault="009305AD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B11429" w:rsidRPr="007901B6" w:rsidTr="00F21757">
        <w:trPr>
          <w:jc w:val="center"/>
        </w:trPr>
        <w:tc>
          <w:tcPr>
            <w:tcW w:w="689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B11429" w:rsidRDefault="00B11429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F938F4">
              <w:rPr>
                <w:rFonts w:asciiTheme="majorBidi" w:hAnsiTheme="majorBidi" w:cstheme="majorBidi"/>
                <w:sz w:val="24"/>
              </w:rPr>
              <w:t>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938F4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B11429" w:rsidRDefault="000D423F" w:rsidP="00647CB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2231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LPC176x/5x I</w:t>
            </w:r>
            <w:r w:rsidRPr="002231B2">
              <w:rPr>
                <w:rFonts w:asciiTheme="majorBidi" w:eastAsia="Batang" w:hAnsiTheme="majorBidi" w:cstheme="majorBidi"/>
                <w:sz w:val="24"/>
                <w:szCs w:val="24"/>
                <w:vertAlign w:val="superscript"/>
                <w:lang w:eastAsia="ko-KR"/>
              </w:rPr>
              <w:t>2</w:t>
            </w:r>
            <w:r w:rsidRPr="002231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 xml:space="preserve"> </w:t>
            </w:r>
            <w:r w:rsidR="002231B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(QUIZ#5</w:t>
            </w:r>
            <w:r w:rsidR="002231B2" w:rsidRPr="00A307AF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B11429" w:rsidRDefault="00B11429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854C8E" w:rsidRPr="007901B6" w:rsidTr="00F21757">
        <w:trPr>
          <w:jc w:val="center"/>
        </w:trPr>
        <w:tc>
          <w:tcPr>
            <w:tcW w:w="689" w:type="dxa"/>
          </w:tcPr>
          <w:p w:rsidR="00854C8E" w:rsidRDefault="00854C8E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854C8E" w:rsidRDefault="00F938F4" w:rsidP="00854C8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="00854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854C8E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854C8E" w:rsidRDefault="00A62991" w:rsidP="00A62991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Universal Asynchronous Receiver Transmitter (UART)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val="en-GB" w:eastAsia="ko-KR"/>
              </w:rPr>
              <w:t>Asynchronous Serial Transmission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val="en-GB"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val="en-GB" w:eastAsia="ko-KR"/>
              </w:rPr>
              <w:t>Asynchronous Serial Reception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val="en-GB"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UART Error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DCE and DTE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Normal 9-Wire Serial Cable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A6299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LPC176x/5x UART Interface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</w:p>
        </w:tc>
        <w:tc>
          <w:tcPr>
            <w:tcW w:w="2104" w:type="dxa"/>
          </w:tcPr>
          <w:p w:rsidR="00854C8E" w:rsidRDefault="00854C8E" w:rsidP="00854C8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094" w:rsidRDefault="00A57094">
      <w:r>
        <w:separator/>
      </w:r>
    </w:p>
  </w:endnote>
  <w:endnote w:type="continuationSeparator" w:id="0">
    <w:p w:rsidR="00A57094" w:rsidRDefault="00A5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094" w:rsidRDefault="00A57094">
      <w:r>
        <w:separator/>
      </w:r>
    </w:p>
  </w:footnote>
  <w:footnote w:type="continuationSeparator" w:id="0">
    <w:p w:rsidR="00A57094" w:rsidRDefault="00A57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7D30"/>
    <w:multiLevelType w:val="hybridMultilevel"/>
    <w:tmpl w:val="BF909D02"/>
    <w:lvl w:ilvl="0" w:tplc="F5707C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D45B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DE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8FE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258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CAFC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E77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610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40AB4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6A50"/>
    <w:multiLevelType w:val="hybridMultilevel"/>
    <w:tmpl w:val="A95251D6"/>
    <w:lvl w:ilvl="0" w:tplc="06DEF6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76C6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8C8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8AA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B8C4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613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E88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4DF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EF2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31B06"/>
    <w:multiLevelType w:val="hybridMultilevel"/>
    <w:tmpl w:val="C2F8312A"/>
    <w:lvl w:ilvl="0" w:tplc="82EACF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1CBB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B84B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0BE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82B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346F7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607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AEE3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4091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517F"/>
    <w:multiLevelType w:val="multilevel"/>
    <w:tmpl w:val="6C68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B1CC3"/>
    <w:multiLevelType w:val="hybridMultilevel"/>
    <w:tmpl w:val="43547DF4"/>
    <w:lvl w:ilvl="0" w:tplc="8FA431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A01A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D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8297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AA32B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74A1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01B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A7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0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EE3953"/>
    <w:multiLevelType w:val="hybridMultilevel"/>
    <w:tmpl w:val="D9AAF462"/>
    <w:lvl w:ilvl="0" w:tplc="0E9E0F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820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A98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E6CD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4861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AA4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1CA8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22B0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06F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22"/>
  </w:num>
  <w:num w:numId="14">
    <w:abstractNumId w:val="12"/>
  </w:num>
  <w:num w:numId="15">
    <w:abstractNumId w:val="17"/>
  </w:num>
  <w:num w:numId="16">
    <w:abstractNumId w:val="11"/>
  </w:num>
  <w:num w:numId="17">
    <w:abstractNumId w:val="9"/>
  </w:num>
  <w:num w:numId="18">
    <w:abstractNumId w:val="27"/>
  </w:num>
  <w:num w:numId="19">
    <w:abstractNumId w:val="16"/>
  </w:num>
  <w:num w:numId="20">
    <w:abstractNumId w:val="26"/>
  </w:num>
  <w:num w:numId="21">
    <w:abstractNumId w:val="25"/>
  </w:num>
  <w:num w:numId="22">
    <w:abstractNumId w:val="20"/>
  </w:num>
  <w:num w:numId="23">
    <w:abstractNumId w:val="24"/>
  </w:num>
  <w:num w:numId="24">
    <w:abstractNumId w:val="23"/>
  </w:num>
  <w:num w:numId="25">
    <w:abstractNumId w:val="19"/>
  </w:num>
  <w:num w:numId="26">
    <w:abstractNumId w:val="15"/>
  </w:num>
  <w:num w:numId="27">
    <w:abstractNumId w:val="2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1A1B"/>
    <w:rsid w:val="000051A4"/>
    <w:rsid w:val="00005A2D"/>
    <w:rsid w:val="00007EE3"/>
    <w:rsid w:val="00010724"/>
    <w:rsid w:val="00010E05"/>
    <w:rsid w:val="00011296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9CE"/>
    <w:rsid w:val="00025FD5"/>
    <w:rsid w:val="000265D2"/>
    <w:rsid w:val="00026CF3"/>
    <w:rsid w:val="00031A5B"/>
    <w:rsid w:val="000365ED"/>
    <w:rsid w:val="00036A96"/>
    <w:rsid w:val="000372F5"/>
    <w:rsid w:val="00037AC5"/>
    <w:rsid w:val="00040784"/>
    <w:rsid w:val="000421A6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2D04"/>
    <w:rsid w:val="000547CF"/>
    <w:rsid w:val="0005500B"/>
    <w:rsid w:val="00055DED"/>
    <w:rsid w:val="00062E01"/>
    <w:rsid w:val="000642CB"/>
    <w:rsid w:val="00064F85"/>
    <w:rsid w:val="00065564"/>
    <w:rsid w:val="000663C1"/>
    <w:rsid w:val="0007003A"/>
    <w:rsid w:val="00070C9D"/>
    <w:rsid w:val="0007299A"/>
    <w:rsid w:val="000735C0"/>
    <w:rsid w:val="00074DA9"/>
    <w:rsid w:val="00075653"/>
    <w:rsid w:val="000774FD"/>
    <w:rsid w:val="00080024"/>
    <w:rsid w:val="000807F1"/>
    <w:rsid w:val="00082C74"/>
    <w:rsid w:val="00084331"/>
    <w:rsid w:val="000844DA"/>
    <w:rsid w:val="0008507A"/>
    <w:rsid w:val="000869F1"/>
    <w:rsid w:val="00086CB0"/>
    <w:rsid w:val="00087EC6"/>
    <w:rsid w:val="000905B9"/>
    <w:rsid w:val="00090A00"/>
    <w:rsid w:val="00091476"/>
    <w:rsid w:val="00091E03"/>
    <w:rsid w:val="00093407"/>
    <w:rsid w:val="0009506E"/>
    <w:rsid w:val="00095204"/>
    <w:rsid w:val="00095568"/>
    <w:rsid w:val="00097C7D"/>
    <w:rsid w:val="000A5964"/>
    <w:rsid w:val="000A5D62"/>
    <w:rsid w:val="000A6243"/>
    <w:rsid w:val="000A631D"/>
    <w:rsid w:val="000A71FF"/>
    <w:rsid w:val="000B0A9E"/>
    <w:rsid w:val="000B1480"/>
    <w:rsid w:val="000B1CFD"/>
    <w:rsid w:val="000B22E4"/>
    <w:rsid w:val="000B26FB"/>
    <w:rsid w:val="000B4516"/>
    <w:rsid w:val="000C05C2"/>
    <w:rsid w:val="000C0DE1"/>
    <w:rsid w:val="000C19D7"/>
    <w:rsid w:val="000C38CC"/>
    <w:rsid w:val="000C3C81"/>
    <w:rsid w:val="000C4DDE"/>
    <w:rsid w:val="000C56A8"/>
    <w:rsid w:val="000C71E5"/>
    <w:rsid w:val="000D0839"/>
    <w:rsid w:val="000D11C1"/>
    <w:rsid w:val="000D276B"/>
    <w:rsid w:val="000D281C"/>
    <w:rsid w:val="000D2C2A"/>
    <w:rsid w:val="000D3CE1"/>
    <w:rsid w:val="000D423F"/>
    <w:rsid w:val="000D4F00"/>
    <w:rsid w:val="000D5447"/>
    <w:rsid w:val="000D5CBF"/>
    <w:rsid w:val="000D6A15"/>
    <w:rsid w:val="000D6FF6"/>
    <w:rsid w:val="000D7267"/>
    <w:rsid w:val="000D775F"/>
    <w:rsid w:val="000D7821"/>
    <w:rsid w:val="000D7DC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65F3"/>
    <w:rsid w:val="000F6E85"/>
    <w:rsid w:val="000F7A76"/>
    <w:rsid w:val="001005F7"/>
    <w:rsid w:val="00102EB5"/>
    <w:rsid w:val="00104201"/>
    <w:rsid w:val="0010471B"/>
    <w:rsid w:val="001067F5"/>
    <w:rsid w:val="00107E55"/>
    <w:rsid w:val="0011018E"/>
    <w:rsid w:val="001105F7"/>
    <w:rsid w:val="001117DB"/>
    <w:rsid w:val="00111906"/>
    <w:rsid w:val="00113050"/>
    <w:rsid w:val="00113ADA"/>
    <w:rsid w:val="00113D0C"/>
    <w:rsid w:val="0011409C"/>
    <w:rsid w:val="00114FA2"/>
    <w:rsid w:val="00115930"/>
    <w:rsid w:val="0011785F"/>
    <w:rsid w:val="00121AA4"/>
    <w:rsid w:val="00122F27"/>
    <w:rsid w:val="0012381E"/>
    <w:rsid w:val="001246A8"/>
    <w:rsid w:val="00127118"/>
    <w:rsid w:val="001277E6"/>
    <w:rsid w:val="00127BDE"/>
    <w:rsid w:val="00127CD9"/>
    <w:rsid w:val="00130411"/>
    <w:rsid w:val="00131301"/>
    <w:rsid w:val="00131BBF"/>
    <w:rsid w:val="001329A5"/>
    <w:rsid w:val="0013314D"/>
    <w:rsid w:val="00133ECF"/>
    <w:rsid w:val="0013429B"/>
    <w:rsid w:val="0013483E"/>
    <w:rsid w:val="00134C56"/>
    <w:rsid w:val="001354CD"/>
    <w:rsid w:val="001366F3"/>
    <w:rsid w:val="00136EEC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09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1AA2"/>
    <w:rsid w:val="0018200F"/>
    <w:rsid w:val="00182AD5"/>
    <w:rsid w:val="00182FAA"/>
    <w:rsid w:val="001830AE"/>
    <w:rsid w:val="0018424C"/>
    <w:rsid w:val="00184501"/>
    <w:rsid w:val="00184CCE"/>
    <w:rsid w:val="00186294"/>
    <w:rsid w:val="001862C3"/>
    <w:rsid w:val="00191798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17D9"/>
    <w:rsid w:val="001B7571"/>
    <w:rsid w:val="001B7BD5"/>
    <w:rsid w:val="001C1F0B"/>
    <w:rsid w:val="001C21D8"/>
    <w:rsid w:val="001C2BD9"/>
    <w:rsid w:val="001C3049"/>
    <w:rsid w:val="001C4270"/>
    <w:rsid w:val="001C4EFC"/>
    <w:rsid w:val="001C575A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A7F"/>
    <w:rsid w:val="001E4BB2"/>
    <w:rsid w:val="001E7118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0056"/>
    <w:rsid w:val="00210F84"/>
    <w:rsid w:val="00211515"/>
    <w:rsid w:val="00212F21"/>
    <w:rsid w:val="0021585B"/>
    <w:rsid w:val="0021696C"/>
    <w:rsid w:val="00217D79"/>
    <w:rsid w:val="00217E60"/>
    <w:rsid w:val="0022169A"/>
    <w:rsid w:val="00221BD2"/>
    <w:rsid w:val="00221C65"/>
    <w:rsid w:val="00222E4A"/>
    <w:rsid w:val="002231B2"/>
    <w:rsid w:val="002239FB"/>
    <w:rsid w:val="002248A8"/>
    <w:rsid w:val="00224D65"/>
    <w:rsid w:val="00225BB6"/>
    <w:rsid w:val="0022665E"/>
    <w:rsid w:val="002308B8"/>
    <w:rsid w:val="00230D6C"/>
    <w:rsid w:val="002314B4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3F8"/>
    <w:rsid w:val="00244758"/>
    <w:rsid w:val="00244AA0"/>
    <w:rsid w:val="00244AE6"/>
    <w:rsid w:val="002455C3"/>
    <w:rsid w:val="002461A4"/>
    <w:rsid w:val="00246260"/>
    <w:rsid w:val="00251E43"/>
    <w:rsid w:val="002520AB"/>
    <w:rsid w:val="00252BFB"/>
    <w:rsid w:val="00253803"/>
    <w:rsid w:val="00253A49"/>
    <w:rsid w:val="00253BA4"/>
    <w:rsid w:val="002545BE"/>
    <w:rsid w:val="002549ED"/>
    <w:rsid w:val="00256114"/>
    <w:rsid w:val="0026041C"/>
    <w:rsid w:val="00260FDB"/>
    <w:rsid w:val="00262AA8"/>
    <w:rsid w:val="00263956"/>
    <w:rsid w:val="00266340"/>
    <w:rsid w:val="0026726C"/>
    <w:rsid w:val="002672B6"/>
    <w:rsid w:val="00270454"/>
    <w:rsid w:val="00270589"/>
    <w:rsid w:val="00271699"/>
    <w:rsid w:val="00271B89"/>
    <w:rsid w:val="00272323"/>
    <w:rsid w:val="00272DCE"/>
    <w:rsid w:val="002745CD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5D4D"/>
    <w:rsid w:val="002970F8"/>
    <w:rsid w:val="00297583"/>
    <w:rsid w:val="002A0148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AA1"/>
    <w:rsid w:val="002B7E31"/>
    <w:rsid w:val="002C48E9"/>
    <w:rsid w:val="002C5A09"/>
    <w:rsid w:val="002C74A0"/>
    <w:rsid w:val="002C7769"/>
    <w:rsid w:val="002D03F3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30EF"/>
    <w:rsid w:val="002E4B35"/>
    <w:rsid w:val="002E4B69"/>
    <w:rsid w:val="002E55A8"/>
    <w:rsid w:val="002E5E4F"/>
    <w:rsid w:val="002E5EAD"/>
    <w:rsid w:val="002F0A4F"/>
    <w:rsid w:val="002F15D1"/>
    <w:rsid w:val="002F2214"/>
    <w:rsid w:val="002F41B7"/>
    <w:rsid w:val="002F4711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5028"/>
    <w:rsid w:val="0032056E"/>
    <w:rsid w:val="00320E63"/>
    <w:rsid w:val="00320EB1"/>
    <w:rsid w:val="00320FE6"/>
    <w:rsid w:val="00324DDB"/>
    <w:rsid w:val="003252F7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50023"/>
    <w:rsid w:val="00350874"/>
    <w:rsid w:val="003509B9"/>
    <w:rsid w:val="00351F4E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67E63"/>
    <w:rsid w:val="003713E0"/>
    <w:rsid w:val="00371996"/>
    <w:rsid w:val="00372224"/>
    <w:rsid w:val="00372CB1"/>
    <w:rsid w:val="00373034"/>
    <w:rsid w:val="0037418C"/>
    <w:rsid w:val="00375470"/>
    <w:rsid w:val="00377908"/>
    <w:rsid w:val="0038118C"/>
    <w:rsid w:val="00381EA0"/>
    <w:rsid w:val="00382721"/>
    <w:rsid w:val="003836D0"/>
    <w:rsid w:val="00384745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5664"/>
    <w:rsid w:val="003A66D2"/>
    <w:rsid w:val="003A6B4E"/>
    <w:rsid w:val="003A7009"/>
    <w:rsid w:val="003A7356"/>
    <w:rsid w:val="003B0E97"/>
    <w:rsid w:val="003B1288"/>
    <w:rsid w:val="003B3D42"/>
    <w:rsid w:val="003B3E76"/>
    <w:rsid w:val="003B4099"/>
    <w:rsid w:val="003B4714"/>
    <w:rsid w:val="003B501F"/>
    <w:rsid w:val="003B6320"/>
    <w:rsid w:val="003B68DF"/>
    <w:rsid w:val="003B7E49"/>
    <w:rsid w:val="003B7ED7"/>
    <w:rsid w:val="003C12DA"/>
    <w:rsid w:val="003C1311"/>
    <w:rsid w:val="003C1B3B"/>
    <w:rsid w:val="003C23B6"/>
    <w:rsid w:val="003C7E0B"/>
    <w:rsid w:val="003D0731"/>
    <w:rsid w:val="003D0D5D"/>
    <w:rsid w:val="003D0E02"/>
    <w:rsid w:val="003D10CF"/>
    <w:rsid w:val="003D228D"/>
    <w:rsid w:val="003D2465"/>
    <w:rsid w:val="003D4D2B"/>
    <w:rsid w:val="003D4D9C"/>
    <w:rsid w:val="003D4E0E"/>
    <w:rsid w:val="003D7458"/>
    <w:rsid w:val="003D74AD"/>
    <w:rsid w:val="003D7702"/>
    <w:rsid w:val="003E08FF"/>
    <w:rsid w:val="003E1486"/>
    <w:rsid w:val="003E1C3A"/>
    <w:rsid w:val="003E3F87"/>
    <w:rsid w:val="003E416C"/>
    <w:rsid w:val="003E5510"/>
    <w:rsid w:val="003E736B"/>
    <w:rsid w:val="003F044C"/>
    <w:rsid w:val="003F1153"/>
    <w:rsid w:val="003F1766"/>
    <w:rsid w:val="003F1E31"/>
    <w:rsid w:val="003F2188"/>
    <w:rsid w:val="003F27D7"/>
    <w:rsid w:val="003F2821"/>
    <w:rsid w:val="003F2A15"/>
    <w:rsid w:val="003F4CD0"/>
    <w:rsid w:val="003F525B"/>
    <w:rsid w:val="003F5B2D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5F2"/>
    <w:rsid w:val="00435718"/>
    <w:rsid w:val="004405AD"/>
    <w:rsid w:val="00440D54"/>
    <w:rsid w:val="00441891"/>
    <w:rsid w:val="0044222B"/>
    <w:rsid w:val="00442A3E"/>
    <w:rsid w:val="0044525D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47D"/>
    <w:rsid w:val="00463DC6"/>
    <w:rsid w:val="00464A36"/>
    <w:rsid w:val="0046643C"/>
    <w:rsid w:val="0046693B"/>
    <w:rsid w:val="0046776B"/>
    <w:rsid w:val="004677DB"/>
    <w:rsid w:val="00467B38"/>
    <w:rsid w:val="0047075F"/>
    <w:rsid w:val="00471937"/>
    <w:rsid w:val="00472A91"/>
    <w:rsid w:val="00472CB6"/>
    <w:rsid w:val="00472DAA"/>
    <w:rsid w:val="00482DB1"/>
    <w:rsid w:val="004852C1"/>
    <w:rsid w:val="00485BA7"/>
    <w:rsid w:val="004902E4"/>
    <w:rsid w:val="00492652"/>
    <w:rsid w:val="0049402E"/>
    <w:rsid w:val="00494765"/>
    <w:rsid w:val="00495223"/>
    <w:rsid w:val="0049531E"/>
    <w:rsid w:val="00496E65"/>
    <w:rsid w:val="00497647"/>
    <w:rsid w:val="004A0355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456B"/>
    <w:rsid w:val="004B5590"/>
    <w:rsid w:val="004B5876"/>
    <w:rsid w:val="004B5E10"/>
    <w:rsid w:val="004B62A1"/>
    <w:rsid w:val="004B6AC2"/>
    <w:rsid w:val="004C18DD"/>
    <w:rsid w:val="004C1E9F"/>
    <w:rsid w:val="004C2E95"/>
    <w:rsid w:val="004C44BB"/>
    <w:rsid w:val="004C53F1"/>
    <w:rsid w:val="004C741F"/>
    <w:rsid w:val="004C7863"/>
    <w:rsid w:val="004D06C1"/>
    <w:rsid w:val="004D0DB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28DA"/>
    <w:rsid w:val="004E51B1"/>
    <w:rsid w:val="004E5EAE"/>
    <w:rsid w:val="004E687F"/>
    <w:rsid w:val="004E754A"/>
    <w:rsid w:val="004E7874"/>
    <w:rsid w:val="004F0232"/>
    <w:rsid w:val="004F1D1A"/>
    <w:rsid w:val="004F5522"/>
    <w:rsid w:val="004F5BEC"/>
    <w:rsid w:val="0050060B"/>
    <w:rsid w:val="00500975"/>
    <w:rsid w:val="00502BE5"/>
    <w:rsid w:val="00503E75"/>
    <w:rsid w:val="005077B2"/>
    <w:rsid w:val="00510A56"/>
    <w:rsid w:val="0051101C"/>
    <w:rsid w:val="00511584"/>
    <w:rsid w:val="0051290F"/>
    <w:rsid w:val="0051428E"/>
    <w:rsid w:val="00514C70"/>
    <w:rsid w:val="00514D41"/>
    <w:rsid w:val="00515C11"/>
    <w:rsid w:val="00516F6C"/>
    <w:rsid w:val="005176D4"/>
    <w:rsid w:val="005200A0"/>
    <w:rsid w:val="00520452"/>
    <w:rsid w:val="00521F43"/>
    <w:rsid w:val="00524241"/>
    <w:rsid w:val="0052442F"/>
    <w:rsid w:val="00524822"/>
    <w:rsid w:val="00527E8A"/>
    <w:rsid w:val="00530FD0"/>
    <w:rsid w:val="0053228B"/>
    <w:rsid w:val="0053307E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D44"/>
    <w:rsid w:val="00563E90"/>
    <w:rsid w:val="00564366"/>
    <w:rsid w:val="0056444F"/>
    <w:rsid w:val="0056548F"/>
    <w:rsid w:val="00566074"/>
    <w:rsid w:val="00566CF1"/>
    <w:rsid w:val="00566E7E"/>
    <w:rsid w:val="005671D3"/>
    <w:rsid w:val="00567240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7C4"/>
    <w:rsid w:val="005818C6"/>
    <w:rsid w:val="0058731F"/>
    <w:rsid w:val="00590665"/>
    <w:rsid w:val="00591707"/>
    <w:rsid w:val="0059278E"/>
    <w:rsid w:val="00592D2A"/>
    <w:rsid w:val="00593354"/>
    <w:rsid w:val="005938A8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0F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1F55"/>
    <w:rsid w:val="005D23E4"/>
    <w:rsid w:val="005D2E94"/>
    <w:rsid w:val="005D32D1"/>
    <w:rsid w:val="005D4834"/>
    <w:rsid w:val="005D4AC5"/>
    <w:rsid w:val="005D6BDC"/>
    <w:rsid w:val="005D723A"/>
    <w:rsid w:val="005D7D6D"/>
    <w:rsid w:val="005E008F"/>
    <w:rsid w:val="005E0D3C"/>
    <w:rsid w:val="005E0FD6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C66"/>
    <w:rsid w:val="005F3650"/>
    <w:rsid w:val="005F46DE"/>
    <w:rsid w:val="005F483B"/>
    <w:rsid w:val="005F6685"/>
    <w:rsid w:val="005F671D"/>
    <w:rsid w:val="005F7191"/>
    <w:rsid w:val="005F71A2"/>
    <w:rsid w:val="005F7B5F"/>
    <w:rsid w:val="00601278"/>
    <w:rsid w:val="0060232C"/>
    <w:rsid w:val="00603088"/>
    <w:rsid w:val="00603163"/>
    <w:rsid w:val="00603503"/>
    <w:rsid w:val="0060365A"/>
    <w:rsid w:val="00604177"/>
    <w:rsid w:val="00611B9C"/>
    <w:rsid w:val="0061239F"/>
    <w:rsid w:val="00612AB4"/>
    <w:rsid w:val="0061396B"/>
    <w:rsid w:val="00614D44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6777"/>
    <w:rsid w:val="006270D4"/>
    <w:rsid w:val="00627A37"/>
    <w:rsid w:val="00630FB7"/>
    <w:rsid w:val="00631787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47CB4"/>
    <w:rsid w:val="00650088"/>
    <w:rsid w:val="00652529"/>
    <w:rsid w:val="00655E73"/>
    <w:rsid w:val="0065752D"/>
    <w:rsid w:val="006578B0"/>
    <w:rsid w:val="006610CC"/>
    <w:rsid w:val="0066337F"/>
    <w:rsid w:val="00663B7F"/>
    <w:rsid w:val="00663DFC"/>
    <w:rsid w:val="006655BD"/>
    <w:rsid w:val="00665DF0"/>
    <w:rsid w:val="006668B5"/>
    <w:rsid w:val="00667FDB"/>
    <w:rsid w:val="006700E3"/>
    <w:rsid w:val="00671C59"/>
    <w:rsid w:val="006726F4"/>
    <w:rsid w:val="00673539"/>
    <w:rsid w:val="006745B5"/>
    <w:rsid w:val="00677169"/>
    <w:rsid w:val="00677E30"/>
    <w:rsid w:val="0068272E"/>
    <w:rsid w:val="00682A4D"/>
    <w:rsid w:val="006836D8"/>
    <w:rsid w:val="0068442A"/>
    <w:rsid w:val="006859D2"/>
    <w:rsid w:val="00694395"/>
    <w:rsid w:val="0069481B"/>
    <w:rsid w:val="00696244"/>
    <w:rsid w:val="00696392"/>
    <w:rsid w:val="00696745"/>
    <w:rsid w:val="0069738E"/>
    <w:rsid w:val="006A1542"/>
    <w:rsid w:val="006A18FF"/>
    <w:rsid w:val="006A27E4"/>
    <w:rsid w:val="006A5146"/>
    <w:rsid w:val="006A5C45"/>
    <w:rsid w:val="006A6183"/>
    <w:rsid w:val="006B013F"/>
    <w:rsid w:val="006B0F50"/>
    <w:rsid w:val="006B13A8"/>
    <w:rsid w:val="006B183F"/>
    <w:rsid w:val="006B2044"/>
    <w:rsid w:val="006B2359"/>
    <w:rsid w:val="006B4011"/>
    <w:rsid w:val="006B40EC"/>
    <w:rsid w:val="006B452E"/>
    <w:rsid w:val="006B4EDB"/>
    <w:rsid w:val="006C02EE"/>
    <w:rsid w:val="006C1F61"/>
    <w:rsid w:val="006C2157"/>
    <w:rsid w:val="006C3700"/>
    <w:rsid w:val="006C3779"/>
    <w:rsid w:val="006C571C"/>
    <w:rsid w:val="006C5DE5"/>
    <w:rsid w:val="006C657D"/>
    <w:rsid w:val="006C7687"/>
    <w:rsid w:val="006D0A63"/>
    <w:rsid w:val="006D17BC"/>
    <w:rsid w:val="006D24E7"/>
    <w:rsid w:val="006D3357"/>
    <w:rsid w:val="006D4996"/>
    <w:rsid w:val="006D5487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5826"/>
    <w:rsid w:val="006F5835"/>
    <w:rsid w:val="006F636A"/>
    <w:rsid w:val="006F7B69"/>
    <w:rsid w:val="00700363"/>
    <w:rsid w:val="00703663"/>
    <w:rsid w:val="00703D59"/>
    <w:rsid w:val="0070417A"/>
    <w:rsid w:val="007042D2"/>
    <w:rsid w:val="00705DE9"/>
    <w:rsid w:val="00707DF4"/>
    <w:rsid w:val="00712142"/>
    <w:rsid w:val="00713680"/>
    <w:rsid w:val="0071479F"/>
    <w:rsid w:val="00716C21"/>
    <w:rsid w:val="00716D2E"/>
    <w:rsid w:val="00717A91"/>
    <w:rsid w:val="00717B78"/>
    <w:rsid w:val="00720AAE"/>
    <w:rsid w:val="00721038"/>
    <w:rsid w:val="00721082"/>
    <w:rsid w:val="00721431"/>
    <w:rsid w:val="00721B00"/>
    <w:rsid w:val="00722BCF"/>
    <w:rsid w:val="00724B66"/>
    <w:rsid w:val="00724CDD"/>
    <w:rsid w:val="0073052E"/>
    <w:rsid w:val="007308B3"/>
    <w:rsid w:val="00731221"/>
    <w:rsid w:val="007370FC"/>
    <w:rsid w:val="0074314B"/>
    <w:rsid w:val="007438FA"/>
    <w:rsid w:val="00743CBC"/>
    <w:rsid w:val="00744E97"/>
    <w:rsid w:val="00744FA1"/>
    <w:rsid w:val="00746471"/>
    <w:rsid w:val="00746E30"/>
    <w:rsid w:val="007470E1"/>
    <w:rsid w:val="0074721E"/>
    <w:rsid w:val="00747576"/>
    <w:rsid w:val="00751E09"/>
    <w:rsid w:val="007524BD"/>
    <w:rsid w:val="007537CB"/>
    <w:rsid w:val="00753A18"/>
    <w:rsid w:val="00754B18"/>
    <w:rsid w:val="00754D89"/>
    <w:rsid w:val="00754DAF"/>
    <w:rsid w:val="00755712"/>
    <w:rsid w:val="00756EA0"/>
    <w:rsid w:val="00756FDA"/>
    <w:rsid w:val="00760251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4E0C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5C6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18D"/>
    <w:rsid w:val="007F53F2"/>
    <w:rsid w:val="007F7C68"/>
    <w:rsid w:val="008003CB"/>
    <w:rsid w:val="0080076E"/>
    <w:rsid w:val="0080284C"/>
    <w:rsid w:val="0080433B"/>
    <w:rsid w:val="0080452A"/>
    <w:rsid w:val="00805EFC"/>
    <w:rsid w:val="008070A7"/>
    <w:rsid w:val="0080711A"/>
    <w:rsid w:val="0081058F"/>
    <w:rsid w:val="00811231"/>
    <w:rsid w:val="008114BC"/>
    <w:rsid w:val="0081168E"/>
    <w:rsid w:val="0081498C"/>
    <w:rsid w:val="008151AC"/>
    <w:rsid w:val="00816C7B"/>
    <w:rsid w:val="00820F42"/>
    <w:rsid w:val="0082286F"/>
    <w:rsid w:val="00823BC6"/>
    <w:rsid w:val="00825DA1"/>
    <w:rsid w:val="00831A5E"/>
    <w:rsid w:val="00831A76"/>
    <w:rsid w:val="00832B98"/>
    <w:rsid w:val="0083339C"/>
    <w:rsid w:val="00833547"/>
    <w:rsid w:val="00833A88"/>
    <w:rsid w:val="008355C2"/>
    <w:rsid w:val="00837ECE"/>
    <w:rsid w:val="0084084A"/>
    <w:rsid w:val="008408A4"/>
    <w:rsid w:val="00841666"/>
    <w:rsid w:val="00843FEE"/>
    <w:rsid w:val="00844FB0"/>
    <w:rsid w:val="008456EA"/>
    <w:rsid w:val="00847244"/>
    <w:rsid w:val="00847E8F"/>
    <w:rsid w:val="008502E6"/>
    <w:rsid w:val="00851336"/>
    <w:rsid w:val="008535F6"/>
    <w:rsid w:val="00854C8E"/>
    <w:rsid w:val="00855A9A"/>
    <w:rsid w:val="00856BA0"/>
    <w:rsid w:val="00861AE9"/>
    <w:rsid w:val="00862B21"/>
    <w:rsid w:val="008637EC"/>
    <w:rsid w:val="00864A08"/>
    <w:rsid w:val="00865C79"/>
    <w:rsid w:val="008664E6"/>
    <w:rsid w:val="00867301"/>
    <w:rsid w:val="0087288E"/>
    <w:rsid w:val="00873175"/>
    <w:rsid w:val="0087547B"/>
    <w:rsid w:val="00875EF6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2CE"/>
    <w:rsid w:val="008A5C30"/>
    <w:rsid w:val="008A7835"/>
    <w:rsid w:val="008B0781"/>
    <w:rsid w:val="008B090F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C704D"/>
    <w:rsid w:val="008C76B2"/>
    <w:rsid w:val="008D029C"/>
    <w:rsid w:val="008D1075"/>
    <w:rsid w:val="008D1D06"/>
    <w:rsid w:val="008D2A15"/>
    <w:rsid w:val="008D55CB"/>
    <w:rsid w:val="008D5ED1"/>
    <w:rsid w:val="008D6151"/>
    <w:rsid w:val="008D64FF"/>
    <w:rsid w:val="008D666A"/>
    <w:rsid w:val="008D7F03"/>
    <w:rsid w:val="008E02F4"/>
    <w:rsid w:val="008E030F"/>
    <w:rsid w:val="008E0B7C"/>
    <w:rsid w:val="008E12B4"/>
    <w:rsid w:val="008E1519"/>
    <w:rsid w:val="008E4185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4FF4"/>
    <w:rsid w:val="008F5BBD"/>
    <w:rsid w:val="008F61D4"/>
    <w:rsid w:val="00900071"/>
    <w:rsid w:val="00900D31"/>
    <w:rsid w:val="0090390F"/>
    <w:rsid w:val="009055F6"/>
    <w:rsid w:val="009113F0"/>
    <w:rsid w:val="00912847"/>
    <w:rsid w:val="00912A46"/>
    <w:rsid w:val="0091305C"/>
    <w:rsid w:val="00913BAF"/>
    <w:rsid w:val="00914CE0"/>
    <w:rsid w:val="0091549A"/>
    <w:rsid w:val="00915957"/>
    <w:rsid w:val="00916A0B"/>
    <w:rsid w:val="00917A0E"/>
    <w:rsid w:val="00920310"/>
    <w:rsid w:val="00921B8F"/>
    <w:rsid w:val="00921DFA"/>
    <w:rsid w:val="00922240"/>
    <w:rsid w:val="00922FA4"/>
    <w:rsid w:val="009232BA"/>
    <w:rsid w:val="009248B7"/>
    <w:rsid w:val="00925556"/>
    <w:rsid w:val="00925A37"/>
    <w:rsid w:val="00925A6D"/>
    <w:rsid w:val="00925B13"/>
    <w:rsid w:val="00925FC4"/>
    <w:rsid w:val="009261CD"/>
    <w:rsid w:val="009305AD"/>
    <w:rsid w:val="00932015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475D3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01F7"/>
    <w:rsid w:val="009732C2"/>
    <w:rsid w:val="009732E6"/>
    <w:rsid w:val="009738EE"/>
    <w:rsid w:val="009740F4"/>
    <w:rsid w:val="00974473"/>
    <w:rsid w:val="009755C5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5F25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28B8"/>
    <w:rsid w:val="009C4411"/>
    <w:rsid w:val="009C5329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56CC"/>
    <w:rsid w:val="009E6FF0"/>
    <w:rsid w:val="009E73E2"/>
    <w:rsid w:val="009F029E"/>
    <w:rsid w:val="009F0469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593C"/>
    <w:rsid w:val="00A17134"/>
    <w:rsid w:val="00A17EB4"/>
    <w:rsid w:val="00A2009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7AF"/>
    <w:rsid w:val="00A30849"/>
    <w:rsid w:val="00A3236D"/>
    <w:rsid w:val="00A32922"/>
    <w:rsid w:val="00A32DAD"/>
    <w:rsid w:val="00A33017"/>
    <w:rsid w:val="00A35D6D"/>
    <w:rsid w:val="00A3757C"/>
    <w:rsid w:val="00A37728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47CF8"/>
    <w:rsid w:val="00A517B8"/>
    <w:rsid w:val="00A528F0"/>
    <w:rsid w:val="00A535EC"/>
    <w:rsid w:val="00A5460F"/>
    <w:rsid w:val="00A556BA"/>
    <w:rsid w:val="00A5625A"/>
    <w:rsid w:val="00A56BF1"/>
    <w:rsid w:val="00A57094"/>
    <w:rsid w:val="00A603C2"/>
    <w:rsid w:val="00A6047D"/>
    <w:rsid w:val="00A605A9"/>
    <w:rsid w:val="00A61F01"/>
    <w:rsid w:val="00A62265"/>
    <w:rsid w:val="00A62731"/>
    <w:rsid w:val="00A62991"/>
    <w:rsid w:val="00A62E90"/>
    <w:rsid w:val="00A62EA2"/>
    <w:rsid w:val="00A63033"/>
    <w:rsid w:val="00A6489B"/>
    <w:rsid w:val="00A64F68"/>
    <w:rsid w:val="00A65529"/>
    <w:rsid w:val="00A65F15"/>
    <w:rsid w:val="00A66CED"/>
    <w:rsid w:val="00A66EB9"/>
    <w:rsid w:val="00A728BE"/>
    <w:rsid w:val="00A73409"/>
    <w:rsid w:val="00A75A95"/>
    <w:rsid w:val="00A8016E"/>
    <w:rsid w:val="00A8149C"/>
    <w:rsid w:val="00A82166"/>
    <w:rsid w:val="00A829CE"/>
    <w:rsid w:val="00A83C7D"/>
    <w:rsid w:val="00A84E14"/>
    <w:rsid w:val="00A85AC4"/>
    <w:rsid w:val="00A8740E"/>
    <w:rsid w:val="00A87832"/>
    <w:rsid w:val="00A902B6"/>
    <w:rsid w:val="00A91545"/>
    <w:rsid w:val="00A91AC8"/>
    <w:rsid w:val="00A94EFF"/>
    <w:rsid w:val="00A96491"/>
    <w:rsid w:val="00A96498"/>
    <w:rsid w:val="00A970D2"/>
    <w:rsid w:val="00A977CA"/>
    <w:rsid w:val="00A97E4E"/>
    <w:rsid w:val="00AA420F"/>
    <w:rsid w:val="00AA4AD1"/>
    <w:rsid w:val="00AA56BD"/>
    <w:rsid w:val="00AA74B1"/>
    <w:rsid w:val="00AA7507"/>
    <w:rsid w:val="00AA77EA"/>
    <w:rsid w:val="00AA7E28"/>
    <w:rsid w:val="00AB05D9"/>
    <w:rsid w:val="00AB10C5"/>
    <w:rsid w:val="00AB317F"/>
    <w:rsid w:val="00AB68D0"/>
    <w:rsid w:val="00AB747E"/>
    <w:rsid w:val="00AB774D"/>
    <w:rsid w:val="00AB79CB"/>
    <w:rsid w:val="00AB7DE3"/>
    <w:rsid w:val="00AC1722"/>
    <w:rsid w:val="00AC21F3"/>
    <w:rsid w:val="00AC2C13"/>
    <w:rsid w:val="00AC30C2"/>
    <w:rsid w:val="00AC539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124"/>
    <w:rsid w:val="00AE79C4"/>
    <w:rsid w:val="00AE7B40"/>
    <w:rsid w:val="00AE7EFF"/>
    <w:rsid w:val="00AF0FEF"/>
    <w:rsid w:val="00AF3646"/>
    <w:rsid w:val="00AF4EFD"/>
    <w:rsid w:val="00AF7B13"/>
    <w:rsid w:val="00B00634"/>
    <w:rsid w:val="00B01124"/>
    <w:rsid w:val="00B02FD8"/>
    <w:rsid w:val="00B03C08"/>
    <w:rsid w:val="00B055AA"/>
    <w:rsid w:val="00B05AC0"/>
    <w:rsid w:val="00B06561"/>
    <w:rsid w:val="00B06D10"/>
    <w:rsid w:val="00B100FB"/>
    <w:rsid w:val="00B106A3"/>
    <w:rsid w:val="00B10966"/>
    <w:rsid w:val="00B11198"/>
    <w:rsid w:val="00B111E2"/>
    <w:rsid w:val="00B11429"/>
    <w:rsid w:val="00B1152D"/>
    <w:rsid w:val="00B12CCD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8A8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19B"/>
    <w:rsid w:val="00B44B20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230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1C63"/>
    <w:rsid w:val="00B72E09"/>
    <w:rsid w:val="00B7400B"/>
    <w:rsid w:val="00B75554"/>
    <w:rsid w:val="00B80822"/>
    <w:rsid w:val="00B80F0F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7BE3"/>
    <w:rsid w:val="00BC0850"/>
    <w:rsid w:val="00BC09A6"/>
    <w:rsid w:val="00BC34FF"/>
    <w:rsid w:val="00BC539B"/>
    <w:rsid w:val="00BC5602"/>
    <w:rsid w:val="00BC6895"/>
    <w:rsid w:val="00BD0A33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F3"/>
    <w:rsid w:val="00C06C9A"/>
    <w:rsid w:val="00C073E3"/>
    <w:rsid w:val="00C077E9"/>
    <w:rsid w:val="00C07BF2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82"/>
    <w:rsid w:val="00C27556"/>
    <w:rsid w:val="00C27AED"/>
    <w:rsid w:val="00C27C58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3656"/>
    <w:rsid w:val="00C43EB4"/>
    <w:rsid w:val="00C44ED9"/>
    <w:rsid w:val="00C4622C"/>
    <w:rsid w:val="00C46F71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076"/>
    <w:rsid w:val="00C67758"/>
    <w:rsid w:val="00C70C0B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1B2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971DA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3B1E"/>
    <w:rsid w:val="00CB459E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1761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5064"/>
    <w:rsid w:val="00CE64BD"/>
    <w:rsid w:val="00CE6719"/>
    <w:rsid w:val="00CF2450"/>
    <w:rsid w:val="00CF2FE5"/>
    <w:rsid w:val="00CF3AB9"/>
    <w:rsid w:val="00CF57B3"/>
    <w:rsid w:val="00CF5E8C"/>
    <w:rsid w:val="00CF736D"/>
    <w:rsid w:val="00CF7A6E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395B"/>
    <w:rsid w:val="00D04445"/>
    <w:rsid w:val="00D04856"/>
    <w:rsid w:val="00D0510A"/>
    <w:rsid w:val="00D074F7"/>
    <w:rsid w:val="00D10856"/>
    <w:rsid w:val="00D120AB"/>
    <w:rsid w:val="00D12F2F"/>
    <w:rsid w:val="00D13220"/>
    <w:rsid w:val="00D1326A"/>
    <w:rsid w:val="00D135CE"/>
    <w:rsid w:val="00D13E73"/>
    <w:rsid w:val="00D14F9E"/>
    <w:rsid w:val="00D152C3"/>
    <w:rsid w:val="00D1627F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41958"/>
    <w:rsid w:val="00D41BB3"/>
    <w:rsid w:val="00D46522"/>
    <w:rsid w:val="00D46FD3"/>
    <w:rsid w:val="00D5057B"/>
    <w:rsid w:val="00D50BC8"/>
    <w:rsid w:val="00D521B4"/>
    <w:rsid w:val="00D523EB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18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2E5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2D26"/>
    <w:rsid w:val="00D94D91"/>
    <w:rsid w:val="00D960F9"/>
    <w:rsid w:val="00D961F4"/>
    <w:rsid w:val="00D96A14"/>
    <w:rsid w:val="00DA38D1"/>
    <w:rsid w:val="00DA4926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403"/>
    <w:rsid w:val="00DB716A"/>
    <w:rsid w:val="00DC01D9"/>
    <w:rsid w:val="00DC03D1"/>
    <w:rsid w:val="00DC11AD"/>
    <w:rsid w:val="00DC14B1"/>
    <w:rsid w:val="00DC15EC"/>
    <w:rsid w:val="00DC1727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4775"/>
    <w:rsid w:val="00DD6D05"/>
    <w:rsid w:val="00DD6F0E"/>
    <w:rsid w:val="00DD7DAC"/>
    <w:rsid w:val="00DE29A5"/>
    <w:rsid w:val="00DE3865"/>
    <w:rsid w:val="00DE479C"/>
    <w:rsid w:val="00DE5E1F"/>
    <w:rsid w:val="00DE5F42"/>
    <w:rsid w:val="00DE7455"/>
    <w:rsid w:val="00DF1B34"/>
    <w:rsid w:val="00DF1B46"/>
    <w:rsid w:val="00DF2CB4"/>
    <w:rsid w:val="00DF4A7A"/>
    <w:rsid w:val="00DF54DE"/>
    <w:rsid w:val="00DF56DF"/>
    <w:rsid w:val="00DF5DC8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00C"/>
    <w:rsid w:val="00E04F9D"/>
    <w:rsid w:val="00E05B35"/>
    <w:rsid w:val="00E06E00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0B62"/>
    <w:rsid w:val="00E3151C"/>
    <w:rsid w:val="00E324DD"/>
    <w:rsid w:val="00E33B3A"/>
    <w:rsid w:val="00E35646"/>
    <w:rsid w:val="00E3604A"/>
    <w:rsid w:val="00E36B3F"/>
    <w:rsid w:val="00E400F9"/>
    <w:rsid w:val="00E407D9"/>
    <w:rsid w:val="00E416B8"/>
    <w:rsid w:val="00E41C05"/>
    <w:rsid w:val="00E44366"/>
    <w:rsid w:val="00E44C0A"/>
    <w:rsid w:val="00E45361"/>
    <w:rsid w:val="00E46DB4"/>
    <w:rsid w:val="00E509B2"/>
    <w:rsid w:val="00E520F6"/>
    <w:rsid w:val="00E53221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2C16"/>
    <w:rsid w:val="00E82E16"/>
    <w:rsid w:val="00E833CC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780"/>
    <w:rsid w:val="00E979C7"/>
    <w:rsid w:val="00E97EA2"/>
    <w:rsid w:val="00EA0F0D"/>
    <w:rsid w:val="00EA28A5"/>
    <w:rsid w:val="00EA2EA3"/>
    <w:rsid w:val="00EA5E8E"/>
    <w:rsid w:val="00EA64D2"/>
    <w:rsid w:val="00EA65DB"/>
    <w:rsid w:val="00EA6DE7"/>
    <w:rsid w:val="00EB087C"/>
    <w:rsid w:val="00EB0EF4"/>
    <w:rsid w:val="00EB3E8D"/>
    <w:rsid w:val="00EB3FD4"/>
    <w:rsid w:val="00EB4EF3"/>
    <w:rsid w:val="00EB65DC"/>
    <w:rsid w:val="00EB7193"/>
    <w:rsid w:val="00EB7631"/>
    <w:rsid w:val="00EC1492"/>
    <w:rsid w:val="00EC2154"/>
    <w:rsid w:val="00EC5297"/>
    <w:rsid w:val="00EC5305"/>
    <w:rsid w:val="00EC542D"/>
    <w:rsid w:val="00EC5486"/>
    <w:rsid w:val="00EC6467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20A"/>
    <w:rsid w:val="00ED2760"/>
    <w:rsid w:val="00ED2F27"/>
    <w:rsid w:val="00ED3C46"/>
    <w:rsid w:val="00ED4366"/>
    <w:rsid w:val="00ED7304"/>
    <w:rsid w:val="00ED737A"/>
    <w:rsid w:val="00EE0E91"/>
    <w:rsid w:val="00EE158F"/>
    <w:rsid w:val="00EE22EF"/>
    <w:rsid w:val="00EE265F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63B8"/>
    <w:rsid w:val="00EF7E71"/>
    <w:rsid w:val="00F00AB0"/>
    <w:rsid w:val="00F00DFA"/>
    <w:rsid w:val="00F03F28"/>
    <w:rsid w:val="00F04187"/>
    <w:rsid w:val="00F042FF"/>
    <w:rsid w:val="00F061FB"/>
    <w:rsid w:val="00F0641B"/>
    <w:rsid w:val="00F12063"/>
    <w:rsid w:val="00F127A6"/>
    <w:rsid w:val="00F14CCD"/>
    <w:rsid w:val="00F16D75"/>
    <w:rsid w:val="00F204A4"/>
    <w:rsid w:val="00F205F8"/>
    <w:rsid w:val="00F20969"/>
    <w:rsid w:val="00F21705"/>
    <w:rsid w:val="00F21757"/>
    <w:rsid w:val="00F22B3B"/>
    <w:rsid w:val="00F22C3A"/>
    <w:rsid w:val="00F23687"/>
    <w:rsid w:val="00F23DFB"/>
    <w:rsid w:val="00F23EFC"/>
    <w:rsid w:val="00F24660"/>
    <w:rsid w:val="00F26849"/>
    <w:rsid w:val="00F26945"/>
    <w:rsid w:val="00F27D82"/>
    <w:rsid w:val="00F327F1"/>
    <w:rsid w:val="00F332D6"/>
    <w:rsid w:val="00F333B3"/>
    <w:rsid w:val="00F3444D"/>
    <w:rsid w:val="00F34D0C"/>
    <w:rsid w:val="00F36010"/>
    <w:rsid w:val="00F36039"/>
    <w:rsid w:val="00F409FC"/>
    <w:rsid w:val="00F418DD"/>
    <w:rsid w:val="00F41B91"/>
    <w:rsid w:val="00F41ED0"/>
    <w:rsid w:val="00F4386C"/>
    <w:rsid w:val="00F44464"/>
    <w:rsid w:val="00F45AC4"/>
    <w:rsid w:val="00F46DBA"/>
    <w:rsid w:val="00F46DFF"/>
    <w:rsid w:val="00F47978"/>
    <w:rsid w:val="00F50F8D"/>
    <w:rsid w:val="00F52EEE"/>
    <w:rsid w:val="00F53357"/>
    <w:rsid w:val="00F544F2"/>
    <w:rsid w:val="00F54F9A"/>
    <w:rsid w:val="00F56866"/>
    <w:rsid w:val="00F56A3B"/>
    <w:rsid w:val="00F57E79"/>
    <w:rsid w:val="00F61D58"/>
    <w:rsid w:val="00F6438F"/>
    <w:rsid w:val="00F646FD"/>
    <w:rsid w:val="00F6474D"/>
    <w:rsid w:val="00F67BC2"/>
    <w:rsid w:val="00F71AAF"/>
    <w:rsid w:val="00F71BCC"/>
    <w:rsid w:val="00F729FA"/>
    <w:rsid w:val="00F773DC"/>
    <w:rsid w:val="00F7776A"/>
    <w:rsid w:val="00F81A14"/>
    <w:rsid w:val="00F823B5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860C4"/>
    <w:rsid w:val="00F90F41"/>
    <w:rsid w:val="00F911D3"/>
    <w:rsid w:val="00F9206B"/>
    <w:rsid w:val="00F938B1"/>
    <w:rsid w:val="00F938F4"/>
    <w:rsid w:val="00F954A9"/>
    <w:rsid w:val="00F962E3"/>
    <w:rsid w:val="00FA01EE"/>
    <w:rsid w:val="00FA28C5"/>
    <w:rsid w:val="00FA2E54"/>
    <w:rsid w:val="00FA3AF1"/>
    <w:rsid w:val="00FA511D"/>
    <w:rsid w:val="00FA59E4"/>
    <w:rsid w:val="00FA5B62"/>
    <w:rsid w:val="00FA5D99"/>
    <w:rsid w:val="00FA6B59"/>
    <w:rsid w:val="00FB0479"/>
    <w:rsid w:val="00FB173A"/>
    <w:rsid w:val="00FB1ACF"/>
    <w:rsid w:val="00FB4CDF"/>
    <w:rsid w:val="00FB4D00"/>
    <w:rsid w:val="00FB5E85"/>
    <w:rsid w:val="00FB7B7A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F29"/>
    <w:rsid w:val="00FD50C7"/>
    <w:rsid w:val="00FD5DB5"/>
    <w:rsid w:val="00FE0E47"/>
    <w:rsid w:val="00FE0FB1"/>
    <w:rsid w:val="00FE1264"/>
    <w:rsid w:val="00FE2BE0"/>
    <w:rsid w:val="00FE2F1F"/>
    <w:rsid w:val="00FE3E6E"/>
    <w:rsid w:val="00FE626C"/>
    <w:rsid w:val="00FE66F5"/>
    <w:rsid w:val="00FF05DF"/>
    <w:rsid w:val="00FF1919"/>
    <w:rsid w:val="00FF25E3"/>
    <w:rsid w:val="00FF3780"/>
    <w:rsid w:val="00FF3991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B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BF2"/>
    <w:rPr>
      <w:b/>
      <w:bCs/>
    </w:rPr>
  </w:style>
  <w:style w:type="character" w:customStyle="1" w:styleId="apple-converted-space">
    <w:name w:val="apple-converted-space"/>
    <w:basedOn w:val="DefaultParagraphFont"/>
    <w:rsid w:val="00C0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36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63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4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225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102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3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1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93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30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1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0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34259-3694-40DA-9AE7-3E7A3A1D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14</cp:revision>
  <cp:lastPrinted>2016-12-14T18:18:00Z</cp:lastPrinted>
  <dcterms:created xsi:type="dcterms:W3CDTF">2016-12-14T18:18:00Z</dcterms:created>
  <dcterms:modified xsi:type="dcterms:W3CDTF">2017-11-21T08:48:00Z</dcterms:modified>
</cp:coreProperties>
</file>