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64233F" w:rsidRPr="007901B6" w:rsidRDefault="0064233F">
      <w:pPr>
        <w:pStyle w:val="Title"/>
        <w:rPr>
          <w:rFonts w:asciiTheme="majorBidi" w:hAnsiTheme="majorBidi" w:cstheme="majorBidi"/>
          <w:b w:val="0"/>
          <w:bCs w:val="0"/>
          <w:sz w:val="28"/>
          <w:szCs w:val="33"/>
        </w:rPr>
      </w:pPr>
      <w:r w:rsidRPr="007901B6">
        <w:rPr>
          <w:rFonts w:asciiTheme="majorBidi" w:hAnsiTheme="majorBidi" w:cstheme="majorBidi"/>
          <w:sz w:val="28"/>
          <w:szCs w:val="33"/>
        </w:rPr>
        <w:t>COE 205 Computer Organization &amp; Assembly Language</w:t>
      </w:r>
    </w:p>
    <w:p w:rsidR="0064233F" w:rsidRPr="007901B6" w:rsidRDefault="00342456" w:rsidP="00AF7B13">
      <w:pPr>
        <w:jc w:val="center"/>
        <w:rPr>
          <w:rFonts w:asciiTheme="majorBidi" w:hAnsiTheme="majorBidi" w:cstheme="majorBidi"/>
          <w:b/>
          <w:bCs/>
          <w:sz w:val="28"/>
        </w:rPr>
      </w:pPr>
      <w:r w:rsidRPr="007901B6">
        <w:rPr>
          <w:rFonts w:asciiTheme="majorBidi" w:hAnsiTheme="majorBidi" w:cstheme="majorBidi"/>
          <w:b/>
          <w:bCs/>
          <w:sz w:val="28"/>
        </w:rPr>
        <w:t xml:space="preserve">Term </w:t>
      </w:r>
      <w:r w:rsidR="00AF7B13" w:rsidRPr="007901B6">
        <w:rPr>
          <w:rFonts w:asciiTheme="majorBidi" w:hAnsiTheme="majorBidi" w:cstheme="majorBidi"/>
          <w:b/>
          <w:bCs/>
          <w:sz w:val="28"/>
        </w:rPr>
        <w:t>101</w:t>
      </w:r>
      <w:r w:rsidRPr="007901B6">
        <w:rPr>
          <w:rFonts w:asciiTheme="majorBidi" w:hAnsiTheme="majorBidi" w:cstheme="majorBidi"/>
          <w:b/>
          <w:bCs/>
          <w:sz w:val="28"/>
        </w:rPr>
        <w:t xml:space="preserve"> </w:t>
      </w:r>
      <w:r w:rsidR="00154EE8" w:rsidRPr="007901B6">
        <w:rPr>
          <w:rFonts w:asciiTheme="majorBidi" w:hAnsiTheme="majorBidi" w:cstheme="majorBidi"/>
          <w:b/>
          <w:bCs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500"/>
        <w:gridCol w:w="2284"/>
      </w:tblGrid>
      <w:tr w:rsidR="00A5460F" w:rsidRPr="007901B6" w:rsidTr="00BC539B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proofErr w:type="spellStart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</w:t>
            </w:r>
            <w:proofErr w:type="spellEnd"/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50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28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A5460F" w:rsidRPr="007901B6" w:rsidTr="00BC539B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5460F" w:rsidRPr="007901B6" w:rsidRDefault="00E71623" w:rsidP="00AF7B1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5460F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500" w:type="dxa"/>
          </w:tcPr>
          <w:p w:rsidR="00A5460F" w:rsidRPr="007901B6" w:rsidRDefault="009D16F7" w:rsidP="00566CF1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</w:tcPr>
          <w:p w:rsidR="00A5460F" w:rsidRPr="007901B6" w:rsidRDefault="00A5460F" w:rsidP="00957B4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5460F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Pr="007901B6" w:rsidRDefault="00433296" w:rsidP="0092224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27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5460F" w:rsidRPr="007901B6" w:rsidRDefault="009D16F7" w:rsidP="00DD6D0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Course Introduction, Assembly and machine language. Compiler and assembler. Instruction and machine language, Instruction fields: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opcode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operands, Assembly vs. Machine code, Translating languages.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D6356C" w:rsidRPr="007901B6" w:rsidRDefault="00D6356C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bookmarkStart w:id="0" w:name="OLE_LINK3"/>
            <w:bookmarkStart w:id="1" w:name="OLE_LINK4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Chapter1 &amp;</w:t>
            </w:r>
          </w:p>
          <w:p w:rsidR="00D6356C" w:rsidRPr="007901B6" w:rsidRDefault="00D6356C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Int. Computer Org. &amp; Assembly Lang.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A5460F" w:rsidRPr="007901B6" w:rsidRDefault="00D6356C" w:rsidP="00D6356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  <w:bookmarkEnd w:id="0"/>
            <w:bookmarkEnd w:id="1"/>
          </w:p>
        </w:tc>
      </w:tr>
      <w:tr w:rsidR="00A5460F" w:rsidRPr="007901B6" w:rsidTr="00BC539B">
        <w:trPr>
          <w:jc w:val="center"/>
        </w:trPr>
        <w:tc>
          <w:tcPr>
            <w:tcW w:w="689" w:type="dxa"/>
          </w:tcPr>
          <w:p w:rsidR="00A5460F" w:rsidRPr="007901B6" w:rsidRDefault="00A5460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5460F" w:rsidRPr="007901B6" w:rsidRDefault="0043329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29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500" w:type="dxa"/>
          </w:tcPr>
          <w:p w:rsidR="00A5460F" w:rsidRPr="007901B6" w:rsidRDefault="00AC634C" w:rsidP="00A902B6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Advantages of High-Level languages, Why learn Assembly language? Assembly vs. High-level languages. Assembly language programming tools: Assembler, Linker, Debugger, Editor. Programmer’s view of a computer system. Instruction set architecture. I-8086 instruction set architecture. Basic Computer Organization, Processor. Processor, Clock, Memory.</w:t>
            </w:r>
          </w:p>
        </w:tc>
        <w:tc>
          <w:tcPr>
            <w:tcW w:w="2284" w:type="dxa"/>
          </w:tcPr>
          <w:p w:rsidR="00AC634C" w:rsidRPr="007901B6" w:rsidRDefault="00AC634C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Chapter1 &amp; 2 &amp; </w:t>
            </w:r>
          </w:p>
          <w:p w:rsidR="00AC634C" w:rsidRPr="007901B6" w:rsidRDefault="00AC634C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Int. Computer Org. &amp; Assembly Lang.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A5460F" w:rsidRPr="007901B6" w:rsidRDefault="00AC634C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B93D59" w:rsidRPr="007901B6" w:rsidTr="00BC539B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B93D59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2</w:t>
            </w:r>
            <w:r w:rsidR="00B93D59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B93D59" w:rsidRPr="007901B6" w:rsidRDefault="00C3287C" w:rsidP="00C3287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Memory, Address Space, Address, Data, and Control Bus, Memory Devices: RAM. Static vs. Dynamic RAM. Processor-Memory Performance Gap, Memory Hierarchy: Registers, RAM, Cache, Hard disk.</w:t>
            </w:r>
          </w:p>
        </w:tc>
        <w:tc>
          <w:tcPr>
            <w:tcW w:w="2284" w:type="dxa"/>
          </w:tcPr>
          <w:p w:rsidR="00C3287C" w:rsidRPr="007901B6" w:rsidRDefault="00C3287C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Chapter1 &amp; 2 &amp; </w:t>
            </w:r>
          </w:p>
          <w:p w:rsidR="00C3287C" w:rsidRPr="007901B6" w:rsidRDefault="00C3287C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Int. Computer Org. &amp; Assembly Lang.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B93D59" w:rsidRPr="007901B6" w:rsidRDefault="00C3287C" w:rsidP="00C328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B93D59" w:rsidRPr="007901B6" w:rsidTr="00BC539B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B93D59" w:rsidRPr="007901B6" w:rsidRDefault="004561F4" w:rsidP="00133ECF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Magnetic Disk Storage access time. Review of data representation.</w:t>
            </w:r>
          </w:p>
        </w:tc>
        <w:tc>
          <w:tcPr>
            <w:tcW w:w="2284" w:type="dxa"/>
          </w:tcPr>
          <w:p w:rsidR="004561F4" w:rsidRPr="007901B6" w:rsidRDefault="004561F4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Chapter1 &amp; 2 &amp; </w:t>
            </w:r>
          </w:p>
          <w:p w:rsidR="004561F4" w:rsidRPr="007901B6" w:rsidRDefault="004561F4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Int. Computer Org. &amp; Assembly Lang.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B93D59" w:rsidRPr="007901B6" w:rsidRDefault="004561F4" w:rsidP="004561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B93D59" w:rsidRPr="007901B6" w:rsidTr="00BC539B">
        <w:trPr>
          <w:jc w:val="center"/>
        </w:trPr>
        <w:tc>
          <w:tcPr>
            <w:tcW w:w="689" w:type="dxa"/>
          </w:tcPr>
          <w:p w:rsidR="00B93D59" w:rsidRPr="007901B6" w:rsidRDefault="00B93D59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B93D59" w:rsidRPr="007901B6" w:rsidRDefault="00B93D59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B93D59" w:rsidRPr="007901B6" w:rsidRDefault="00C839BD" w:rsidP="00C501C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Review of data representation. History of Intel Processors. Intel Core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MicroArchitecture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CISC vs. RISC processors.</w:t>
            </w:r>
          </w:p>
        </w:tc>
        <w:tc>
          <w:tcPr>
            <w:tcW w:w="2284" w:type="dxa"/>
          </w:tcPr>
          <w:p w:rsidR="00C839BD" w:rsidRPr="007901B6" w:rsidRDefault="00C839BD" w:rsidP="00C839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Chapter1 &amp; 2 &amp; </w:t>
            </w:r>
          </w:p>
          <w:p w:rsidR="00C839BD" w:rsidRPr="007901B6" w:rsidRDefault="00C839BD" w:rsidP="00C839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Int. Computer Org. &amp; Assembly Lang.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  <w:p w:rsidR="00B93D59" w:rsidRPr="007901B6" w:rsidRDefault="00C839BD" w:rsidP="00C839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A213E3" w:rsidRPr="007901B6" w:rsidRDefault="003C7E0B" w:rsidP="00A213E3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IA-32 Registers. Status Flags: CF, AF, ZF, SF, PF, OF. </w:t>
            </w:r>
            <w:r w:rsidR="006223B0"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284" w:type="dxa"/>
          </w:tcPr>
          <w:p w:rsidR="00A213E3" w:rsidRPr="007901B6" w:rsidRDefault="003C7E0B" w:rsidP="00A213E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 2 &amp; Int. Computer Org. and Assembly Lang.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A213E3" w:rsidRPr="007901B6" w:rsidRDefault="00A87832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</w:t>
            </w:r>
            <w:r w:rsidR="003457B9"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tatus Flags: CF, AF, ZF, SF, PF, OF. Fetch-Execute cycle. Pipelined Execution.</w:t>
            </w:r>
          </w:p>
        </w:tc>
        <w:tc>
          <w:tcPr>
            <w:tcW w:w="2284" w:type="dxa"/>
          </w:tcPr>
          <w:p w:rsidR="00A213E3" w:rsidRPr="007901B6" w:rsidRDefault="003457B9" w:rsidP="00AD57E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 2 &amp; Int. Computer Org. and Assembly Lang.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Prog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9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A213E3" w:rsidRPr="007901B6" w:rsidRDefault="006B2359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Pipelined Execution. Superscalar Architecture, IA-32 Memory Management, Modes of Operation, Real Address Mode: Logical to Linear Address Translation. Flat Memory Model. Protected Mode Architecture and address translation.</w:t>
            </w:r>
          </w:p>
        </w:tc>
        <w:tc>
          <w:tcPr>
            <w:tcW w:w="2284" w:type="dxa"/>
          </w:tcPr>
          <w:p w:rsidR="00A213E3" w:rsidRPr="007901B6" w:rsidRDefault="006B2359" w:rsidP="00961E5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 2 &amp; Int. Computer Org. and Assembly Lang.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A213E3" w:rsidRPr="007901B6" w:rsidRDefault="00FF7A8C" w:rsidP="00C4145B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Protected Mode Architecture and address translation, Segment Descriptor Tables, Paging. Basic Elements of Assembly Language, Flat Memory Program Template, Assembling, Linking, and Debugging Programs. </w:t>
            </w: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Variable Declaration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DB, BYTE, SBYTE.</w:t>
            </w:r>
          </w:p>
        </w:tc>
        <w:tc>
          <w:tcPr>
            <w:tcW w:w="2284" w:type="dxa"/>
          </w:tcPr>
          <w:p w:rsidR="00A213E3" w:rsidRPr="007901B6" w:rsidRDefault="00FF7A8C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Chapter 2 &amp; Int. Computer Org. and Assembly Lang.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1170" w:type="dxa"/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 18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A213E3" w:rsidRPr="007901B6" w:rsidRDefault="00D13E73" w:rsidP="002A7FDE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Variable Declaration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DB, BYTE, SBYTE,</w:t>
            </w:r>
            <w:r w:rsidRPr="007901B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DW, WORD, SWORD, DD, DWORD, SDWORD, DQ, QWORD, DT, TBYTE.</w:t>
            </w:r>
            <w:r w:rsidRPr="007901B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Defining strings. DUP Operator. Byte Ordering. Defining Symbolic Constants: =, EQU &amp; TEXTEQU Directives. Offset Operator.</w:t>
            </w:r>
          </w:p>
        </w:tc>
        <w:tc>
          <w:tcPr>
            <w:tcW w:w="2284" w:type="dxa"/>
          </w:tcPr>
          <w:p w:rsidR="00D13E73" w:rsidRPr="007901B6" w:rsidRDefault="00D13E73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3 &amp;</w:t>
            </w:r>
          </w:p>
          <w:p w:rsidR="00A213E3" w:rsidRPr="007901B6" w:rsidRDefault="00D13E73" w:rsidP="00D13E7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A213E3" w:rsidRPr="007901B6" w:rsidRDefault="00CA7F3F" w:rsidP="00981F2C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Align Directive. Type,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Lengthof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Sizeof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PTR operators.</w:t>
            </w: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7F4B33"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284" w:type="dxa"/>
          </w:tcPr>
          <w:p w:rsidR="00CA7F3F" w:rsidRPr="007901B6" w:rsidRDefault="00CA7F3F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3 &amp;</w:t>
            </w:r>
          </w:p>
          <w:p w:rsidR="00A213E3" w:rsidRPr="007901B6" w:rsidRDefault="00CA7F3F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23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285BFA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PTR operators. Label directive. Operand Types. </w:t>
            </w: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Basic Pentium Instructions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MOV, MOVZX, MOVSX, XCHG.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85BFA" w:rsidRPr="007901B6" w:rsidRDefault="00285BFA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4 &amp;</w:t>
            </w:r>
          </w:p>
          <w:p w:rsidR="00285BFA" w:rsidRPr="007901B6" w:rsidRDefault="00285BFA" w:rsidP="00285BFA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A213E3" w:rsidRPr="007901B6" w:rsidRDefault="00285BFA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Pentium Instructions (Online)</w:t>
            </w:r>
          </w:p>
        </w:tc>
      </w:tr>
      <w:tr w:rsidR="00285BFA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85BFA" w:rsidRPr="007901B6" w:rsidRDefault="00285BF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85BFA" w:rsidRPr="007901B6" w:rsidRDefault="00285BFA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23/10</w:t>
            </w:r>
          </w:p>
          <w:p w:rsidR="00285BFA" w:rsidRPr="007901B6" w:rsidRDefault="00285BFA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(Makeup)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285BFA" w:rsidRPr="007901B6" w:rsidRDefault="007D041A" w:rsidP="00B16BB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Direct Memory Operands, Direct-Offset Operands. ADD and SUB instructions and their effect on flags.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D041A" w:rsidRPr="007901B6" w:rsidRDefault="007D041A" w:rsidP="007D04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4 &amp;</w:t>
            </w:r>
          </w:p>
          <w:p w:rsidR="007D041A" w:rsidRPr="007901B6" w:rsidRDefault="007D041A" w:rsidP="007D041A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285BFA" w:rsidRPr="007901B6" w:rsidRDefault="007D041A" w:rsidP="007D04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Pentium Instructions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14</w:t>
            </w:r>
          </w:p>
        </w:tc>
        <w:tc>
          <w:tcPr>
            <w:tcW w:w="1170" w:type="dxa"/>
          </w:tcPr>
          <w:p w:rsidR="00A213E3" w:rsidRPr="007901B6" w:rsidRDefault="00A213E3" w:rsidP="0098648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</w:tcPr>
          <w:p w:rsidR="00A213E3" w:rsidRPr="007901B6" w:rsidRDefault="00832B98" w:rsidP="00290EAF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INC, DEC, NEG, ADC, SBB. Addressing Modes: Immediate, Register, Direct, Register Indirect, Indexed.</w:t>
            </w:r>
          </w:p>
        </w:tc>
        <w:tc>
          <w:tcPr>
            <w:tcW w:w="2284" w:type="dxa"/>
          </w:tcPr>
          <w:p w:rsidR="00832B98" w:rsidRPr="007901B6" w:rsidRDefault="00832B98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Chapter 4 &amp;</w:t>
            </w:r>
          </w:p>
          <w:p w:rsidR="00832B98" w:rsidRPr="007901B6" w:rsidRDefault="00832B98" w:rsidP="00832B98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A213E3" w:rsidRPr="007901B6" w:rsidRDefault="00832B98" w:rsidP="0083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Pentium Instructions (Online)</w:t>
            </w:r>
          </w:p>
        </w:tc>
      </w:tr>
      <w:tr w:rsidR="00A213E3" w:rsidRPr="007901B6" w:rsidTr="006B2359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 27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C9672A" w:rsidRPr="007901B6" w:rsidRDefault="00C9672A" w:rsidP="00C967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 xml:space="preserve">Addressing modes: Based, Indexed, Based- </w:t>
            </w:r>
          </w:p>
          <w:p w:rsidR="00A213E3" w:rsidRPr="007901B6" w:rsidRDefault="00C9672A" w:rsidP="00C9672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Indexed. 8086 Addressing modes. Two dimensional array processing. Default segments and Segment Override. LEA instruction. JMP instruction.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C9672A" w:rsidRPr="007901B6" w:rsidRDefault="00C9672A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Chapter 4</w:t>
            </w:r>
          </w:p>
          <w:p w:rsidR="00C9672A" w:rsidRPr="007901B6" w:rsidRDefault="00C9672A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(Assembly)</w:t>
            </w:r>
          </w:p>
          <w:p w:rsidR="00C9672A" w:rsidRPr="007901B6" w:rsidRDefault="00C9672A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&amp;Addressing Modes</w:t>
            </w:r>
          </w:p>
          <w:p w:rsidR="00A213E3" w:rsidRPr="007901B6" w:rsidRDefault="00C9672A" w:rsidP="00C9672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(Online)</w:t>
            </w:r>
          </w:p>
        </w:tc>
      </w:tr>
      <w:tr w:rsidR="006B2359" w:rsidRPr="007901B6" w:rsidTr="006B2359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B2359" w:rsidRPr="007901B6" w:rsidRDefault="006B2359" w:rsidP="00156C3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B2359" w:rsidRPr="007901B6" w:rsidRDefault="006B2359" w:rsidP="00156C3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Th. 28/10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B2359" w:rsidRPr="007901B6" w:rsidRDefault="006B2359" w:rsidP="00156C3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  <w:shd w:val="clear" w:color="auto" w:fill="D9D9D9" w:themeFill="background1" w:themeFillShade="D9"/>
          </w:tcPr>
          <w:p w:rsidR="006B2359" w:rsidRPr="007901B6" w:rsidRDefault="006B2359" w:rsidP="00156C3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7F00E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30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4D55E2" w:rsidP="00236F8D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7901B6" w:rsidRDefault="00A213E3" w:rsidP="007A345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A213E3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AF7B1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4D55E2" w:rsidP="004D55E2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JMP and Loop instruction</w:t>
            </w:r>
            <w:r w:rsidR="00044C50" w:rsidRPr="007901B6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7901B6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Nested Loops. </w:t>
            </w:r>
            <w:r w:rsidRPr="007901B6">
              <w:rPr>
                <w:rFonts w:asciiTheme="majorBidi" w:hAnsiTheme="majorBidi" w:cstheme="majorBidi"/>
                <w:sz w:val="24"/>
                <w:szCs w:val="24"/>
              </w:rPr>
              <w:t>Example Programs: Copying a string, Summing an Array.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4D55E2" w:rsidRPr="007901B6" w:rsidRDefault="004D55E2" w:rsidP="004D55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Chapter 4</w:t>
            </w:r>
          </w:p>
          <w:p w:rsidR="004D55E2" w:rsidRPr="007901B6" w:rsidRDefault="004D55E2" w:rsidP="004D55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(Assembly)</w:t>
            </w:r>
          </w:p>
          <w:p w:rsidR="004D55E2" w:rsidRPr="007901B6" w:rsidRDefault="004D55E2" w:rsidP="004D55E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&amp;Addressing Modes</w:t>
            </w:r>
          </w:p>
          <w:p w:rsidR="00A213E3" w:rsidRPr="007901B6" w:rsidRDefault="004D55E2" w:rsidP="004D55E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F7B13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 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0F442C" w:rsidP="00E122C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 xml:space="preserve">PC relative addressing. Link Library Overview, Calling a Library Procedure, Linking to a Library, </w:t>
            </w:r>
            <w:proofErr w:type="spellStart"/>
            <w:r w:rsidRPr="007901B6">
              <w:rPr>
                <w:rFonts w:asciiTheme="majorBidi" w:hAnsiTheme="majorBidi" w:cstheme="majorBidi"/>
                <w:sz w:val="24"/>
                <w:szCs w:val="24"/>
              </w:rPr>
              <w:t>Input/Output</w:t>
            </w:r>
            <w:proofErr w:type="spellEnd"/>
            <w:r w:rsidRPr="007901B6">
              <w:rPr>
                <w:rFonts w:asciiTheme="majorBidi" w:hAnsiTheme="majorBidi" w:cstheme="majorBidi"/>
                <w:sz w:val="24"/>
                <w:szCs w:val="24"/>
              </w:rPr>
              <w:t xml:space="preserve"> procedures using book’s library (Irvine32.lib).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0F442C" w:rsidRPr="007901B6" w:rsidRDefault="000F442C" w:rsidP="000F442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Chapter 4 &amp; 5</w:t>
            </w:r>
          </w:p>
          <w:p w:rsidR="000F442C" w:rsidRPr="007901B6" w:rsidRDefault="000F442C" w:rsidP="000F442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(Assembly)</w:t>
            </w:r>
          </w:p>
          <w:p w:rsidR="000F442C" w:rsidRPr="007901B6" w:rsidRDefault="000F442C" w:rsidP="000F442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&amp;Addressing Modes</w:t>
            </w:r>
          </w:p>
          <w:p w:rsidR="000F442C" w:rsidRPr="007901B6" w:rsidRDefault="000F442C" w:rsidP="000F442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(Online)</w:t>
            </w:r>
          </w:p>
          <w:p w:rsidR="00A213E3" w:rsidRPr="007901B6" w:rsidRDefault="00A213E3" w:rsidP="003836D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BC539B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AF7B13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 3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500" w:type="dxa"/>
            <w:shd w:val="clear" w:color="auto" w:fill="F3F3F3"/>
          </w:tcPr>
          <w:p w:rsidR="00A213E3" w:rsidRPr="007901B6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284" w:type="dxa"/>
            <w:shd w:val="clear" w:color="auto" w:fill="F3F3F3"/>
          </w:tcPr>
          <w:p w:rsidR="00A213E3" w:rsidRPr="007901B6" w:rsidRDefault="00A213E3" w:rsidP="00E73DC4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</w:tc>
      </w:tr>
      <w:tr w:rsidR="00A213E3" w:rsidRPr="007901B6" w:rsidTr="00A35D6D">
        <w:trPr>
          <w:trHeight w:val="759"/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S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500" w:type="dxa"/>
          </w:tcPr>
          <w:p w:rsidR="00A213E3" w:rsidRPr="007901B6" w:rsidRDefault="00A35D6D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to Stack. Stack instructions</w:t>
            </w:r>
            <w:r w:rsidRPr="007901B6">
              <w:rPr>
                <w:rFonts w:asciiTheme="majorBidi" w:hAnsiTheme="majorBidi" w:cstheme="majorBidi"/>
                <w:sz w:val="24"/>
                <w:szCs w:val="24"/>
              </w:rPr>
              <w:t xml:space="preserve">: Push and Pop. Uses of the Runtime Stack: Temporary Storage of Registers,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Nested Loop.</w:t>
            </w:r>
          </w:p>
        </w:tc>
        <w:tc>
          <w:tcPr>
            <w:tcW w:w="2284" w:type="dxa"/>
          </w:tcPr>
          <w:p w:rsidR="00A35D6D" w:rsidRPr="007901B6" w:rsidRDefault="00A35D6D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Chapter 5</w:t>
            </w:r>
          </w:p>
          <w:p w:rsidR="00A35D6D" w:rsidRPr="007901B6" w:rsidRDefault="00A35D6D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(Assembly) &amp;</w:t>
            </w:r>
          </w:p>
          <w:p w:rsidR="00A35D6D" w:rsidRPr="007901B6" w:rsidRDefault="00A35D6D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Stack &amp; Procedures</w:t>
            </w:r>
          </w:p>
          <w:p w:rsidR="00A213E3" w:rsidRPr="007901B6" w:rsidRDefault="00A35D6D" w:rsidP="00A35D6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901B6">
              <w:rPr>
                <w:rFonts w:asciiTheme="majorBidi" w:hAnsiTheme="majorBidi" w:cstheme="majorBidi"/>
                <w:sz w:val="24"/>
                <w:szCs w:val="24"/>
              </w:rPr>
              <w:t>(Online)</w:t>
            </w:r>
          </w:p>
        </w:tc>
      </w:tr>
      <w:tr w:rsidR="004D55E2" w:rsidRPr="007901B6" w:rsidTr="00BC539B">
        <w:trPr>
          <w:jc w:val="center"/>
        </w:trPr>
        <w:tc>
          <w:tcPr>
            <w:tcW w:w="689" w:type="dxa"/>
          </w:tcPr>
          <w:p w:rsidR="004D55E2" w:rsidRPr="007901B6" w:rsidRDefault="004D55E2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</w:tcPr>
          <w:p w:rsidR="004D55E2" w:rsidRPr="007901B6" w:rsidRDefault="004D55E2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U 7/11 (Makeup)</w:t>
            </w:r>
          </w:p>
        </w:tc>
        <w:tc>
          <w:tcPr>
            <w:tcW w:w="4500" w:type="dxa"/>
          </w:tcPr>
          <w:p w:rsidR="004D55E2" w:rsidRPr="007901B6" w:rsidRDefault="0017245B" w:rsidP="00BC539B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Stack Instructions: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pushad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pusha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popad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popa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pushfd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pushf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popfd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popf</w:t>
            </w:r>
            <w:proofErr w:type="spellEnd"/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Defining and Using Procedures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Call &amp; RET Instructions. Parameter Passing, Passing Parameters in Registers. Preserving Registers, USES Operator. Parameter Passing Through Stack. Call &amp; Return Instructions.</w:t>
            </w:r>
          </w:p>
        </w:tc>
        <w:tc>
          <w:tcPr>
            <w:tcW w:w="2284" w:type="dxa"/>
          </w:tcPr>
          <w:p w:rsidR="0017245B" w:rsidRPr="007901B6" w:rsidRDefault="0017245B" w:rsidP="0017245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Chapter 5</w:t>
            </w:r>
          </w:p>
          <w:p w:rsidR="0017245B" w:rsidRPr="007901B6" w:rsidRDefault="0017245B" w:rsidP="0017245B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 &amp;</w:t>
            </w:r>
          </w:p>
          <w:p w:rsidR="004D55E2" w:rsidRPr="007901B6" w:rsidRDefault="0017245B" w:rsidP="00172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A213E3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AF7B13"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7901B6" w:rsidP="0044682F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Parameter Passing Through Stack, Call &amp; RET Instructions. Defining and using Local variables, Stack Frame, Program Design using Procedures, Integer Summation Program.</w:t>
            </w:r>
            <w:r w:rsidR="00F22C3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="00F22C3A"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Example of a Recursive Procedure: Factorial.</w:t>
            </w:r>
            <w:r w:rsidR="00D927D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7901B6" w:rsidRPr="007901B6" w:rsidRDefault="007901B6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Chapter 5</w:t>
            </w:r>
          </w:p>
          <w:p w:rsidR="007901B6" w:rsidRPr="007901B6" w:rsidRDefault="007901B6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(Assembly) &amp;</w:t>
            </w:r>
          </w:p>
          <w:p w:rsidR="00A213E3" w:rsidRPr="007901B6" w:rsidRDefault="007901B6" w:rsidP="007901B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Stack &amp; Procedures (Online)</w:t>
            </w:r>
          </w:p>
        </w:tc>
      </w:tr>
      <w:tr w:rsidR="00A213E3" w:rsidRPr="007901B6" w:rsidTr="00D7482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F7B13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 10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D927DA" w:rsidP="001559F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Logical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AND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="0044682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</w:t>
            </w:r>
            <w:r w:rsidR="0044682F"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A213E3" w:rsidRPr="007901B6" w:rsidRDefault="00A213E3" w:rsidP="00221BD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7482E" w:rsidRPr="007901B6" w:rsidTr="00D7482E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D7482E" w:rsidRPr="007901B6" w:rsidRDefault="00D7482E" w:rsidP="00BF701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D7482E" w:rsidRPr="007901B6" w:rsidRDefault="00D001C8" w:rsidP="00BF701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11</w:t>
            </w:r>
            <w:r w:rsidR="0091305C">
              <w:rPr>
                <w:rFonts w:asciiTheme="majorBidi" w:hAnsiTheme="majorBidi" w:cstheme="majorBidi"/>
                <w:sz w:val="24"/>
              </w:rPr>
              <w:t>-26</w:t>
            </w:r>
            <w:r w:rsidR="00D7482E" w:rsidRPr="007901B6">
              <w:rPr>
                <w:rFonts w:asciiTheme="majorBidi" w:hAnsiTheme="majorBidi" w:cstheme="majorBidi"/>
                <w:sz w:val="24"/>
              </w:rPr>
              <w:t>/11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D7482E" w:rsidRPr="007901B6" w:rsidRDefault="00D7482E" w:rsidP="00BF701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Eid</w:t>
            </w:r>
            <w:proofErr w:type="spellEnd"/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Al-</w:t>
            </w:r>
            <w:proofErr w:type="spellStart"/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Adha</w:t>
            </w:r>
            <w:proofErr w:type="spellEnd"/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Vacation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D7482E" w:rsidRPr="007901B6" w:rsidRDefault="00D7482E" w:rsidP="00BF70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1305C" w:rsidRPr="007901B6" w:rsidTr="00C25D8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1305C" w:rsidP="004D296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27/11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91305C" w:rsidRPr="007901B6" w:rsidRDefault="002A29A9" w:rsidP="00994A7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Logical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AND, OR, XOR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Test, NOT. Applications of logic instructions.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Flow Control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CMP Instruction.</w:t>
            </w:r>
            <w:r w:rsidRPr="00490BB9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Conditional Jump instructions: Signed and Unsigned. Conditional Jump instructions: Single-flag jump instructions. Jumps Based on Equality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A29A9" w:rsidRPr="00490BB9" w:rsidRDefault="002A29A9" w:rsidP="002A29A9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 6</w:t>
            </w:r>
          </w:p>
          <w:p w:rsidR="002A29A9" w:rsidRPr="00490BB9" w:rsidRDefault="002A29A9" w:rsidP="002A29A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2A29A9" w:rsidRPr="00490BB9" w:rsidRDefault="002A29A9" w:rsidP="002A29A9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Flow Control Instructions</w:t>
            </w:r>
          </w:p>
          <w:p w:rsidR="0091305C" w:rsidRPr="007901B6" w:rsidRDefault="002A29A9" w:rsidP="002A29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91305C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1305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 29/11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91305C" w:rsidRPr="007901B6" w:rsidRDefault="0052442F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Jumps Based on Unsigned Comparison, Jumps Based on Signed Comparisons.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BT Instruction, Conditional Loop Instructions: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Loope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/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Loopz</w:t>
            </w:r>
            <w:proofErr w:type="spellEnd"/>
            <w:proofErr w:type="gram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Loopne</w:t>
            </w:r>
            <w:proofErr w:type="spellEnd"/>
            <w:proofErr w:type="gram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/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Loopnz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490BB9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High-Level Decision Control Structures: IF-Then-Else.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52442F" w:rsidRPr="00490BB9" w:rsidRDefault="0052442F" w:rsidP="0052442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 6</w:t>
            </w:r>
          </w:p>
          <w:p w:rsidR="0052442F" w:rsidRPr="00490BB9" w:rsidRDefault="0052442F" w:rsidP="0052442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52442F" w:rsidRPr="00490BB9" w:rsidRDefault="0052442F" w:rsidP="0052442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Flow Control Instructions</w:t>
            </w:r>
          </w:p>
          <w:p w:rsidR="0091305C" w:rsidRPr="007901B6" w:rsidRDefault="0052442F" w:rsidP="0052442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91305C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1305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 1/12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91305C" w:rsidRPr="007901B6" w:rsidRDefault="002B071A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Compound Expression with AND</w:t>
            </w:r>
            <w:r>
              <w:rPr>
                <w:rFonts w:asciiTheme="majorBidi" w:hAnsiTheme="majorBidi" w:cstheme="majorBidi"/>
                <w:sz w:val="24"/>
              </w:rPr>
              <w:t xml:space="preserve">,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Compound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Expression with OR, WHILE Loop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Do While Loop, For Loop,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Indirect Jump, Switch Statement. Bubble Sort Algorithm.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B071A" w:rsidRPr="00490BB9" w:rsidRDefault="002B071A" w:rsidP="002B071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 6</w:t>
            </w:r>
          </w:p>
          <w:p w:rsidR="002B071A" w:rsidRPr="00490BB9" w:rsidRDefault="002B071A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2B071A" w:rsidRPr="00490BB9" w:rsidRDefault="002B071A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Flow Control Instructions</w:t>
            </w:r>
          </w:p>
          <w:p w:rsidR="0091305C" w:rsidRPr="007901B6" w:rsidRDefault="002B071A" w:rsidP="002B071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91305C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1305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4/12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91305C" w:rsidRPr="007901B6" w:rsidRDefault="003A6B4E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Bubble Sort Algorithm.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Shift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SHL, SAL, SHR, SAR. Applications of using shift instructions in performing multiplication &amp; division.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3A6B4E" w:rsidRPr="00490BB9" w:rsidRDefault="003A6B4E" w:rsidP="003A6B4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Chapter7</w:t>
            </w:r>
          </w:p>
          <w:p w:rsidR="003A6B4E" w:rsidRPr="00490BB9" w:rsidRDefault="003A6B4E" w:rsidP="003A6B4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3A6B4E" w:rsidRPr="00490BB9" w:rsidRDefault="003A6B4E" w:rsidP="003A6B4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Bit Manipulation Instructions</w:t>
            </w:r>
          </w:p>
          <w:p w:rsidR="0091305C" w:rsidRPr="007901B6" w:rsidRDefault="003A6B4E" w:rsidP="003A6B4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91305C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1305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 6/12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91305C" w:rsidRPr="007901B6" w:rsidRDefault="009830C5" w:rsidP="003A6B4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Rotate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ROL, ROR, RCL, </w:t>
            </w:r>
            <w:proofErr w:type="gram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RCR</w:t>
            </w:r>
            <w:proofErr w:type="gram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3A6B4E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</w:t>
            </w:r>
            <w:r w:rsidR="003A6B4E"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9830C5" w:rsidRPr="00490BB9" w:rsidRDefault="009830C5" w:rsidP="009830C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Chapter7</w:t>
            </w:r>
          </w:p>
          <w:p w:rsidR="009830C5" w:rsidRPr="00490BB9" w:rsidRDefault="009830C5" w:rsidP="009830C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9830C5" w:rsidRPr="00490BB9" w:rsidRDefault="009830C5" w:rsidP="009830C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Bit Manipulation Instructions</w:t>
            </w:r>
          </w:p>
          <w:p w:rsidR="0091305C" w:rsidRPr="007901B6" w:rsidRDefault="009830C5" w:rsidP="009830C5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91305C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1305C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 8/12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91305C" w:rsidRPr="007901B6" w:rsidRDefault="00FA3AF1" w:rsidP="005F007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SHLD instruction. SHRD instructions. Shift &amp; Rotate Applications.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FA3AF1" w:rsidRPr="00490BB9" w:rsidRDefault="00FA3AF1" w:rsidP="00FA3AF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Chapter7</w:t>
            </w:r>
          </w:p>
          <w:p w:rsidR="00FA3AF1" w:rsidRPr="00490BB9" w:rsidRDefault="00FA3AF1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FA3AF1" w:rsidRPr="00490BB9" w:rsidRDefault="00FA3AF1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Bit Manipulation Instructions</w:t>
            </w:r>
          </w:p>
          <w:p w:rsidR="0091305C" w:rsidRPr="007901B6" w:rsidRDefault="00FA3AF1" w:rsidP="00FA3AF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91305C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1305C" w:rsidRPr="007901B6" w:rsidRDefault="0091305C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1305C" w:rsidRPr="007901B6" w:rsidRDefault="0091305C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11/12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91305C" w:rsidRPr="007901B6" w:rsidRDefault="00E848F7" w:rsidP="00F4446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Shift &amp; Rotate Applications. 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Multiplication 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MUL, IMUL. Pentium IMUL instructions.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Division</w:t>
            </w:r>
            <w:r w:rsidRPr="00490BB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Instructions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DIV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IDIV. Sign Extension</w:t>
            </w:r>
            <w:r w:rsidRPr="00490B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Instructions: CBW, CWD, CDQ.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E848F7" w:rsidRPr="00490BB9" w:rsidRDefault="00E848F7" w:rsidP="00E848F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Chapter7</w:t>
            </w:r>
          </w:p>
          <w:p w:rsidR="00E848F7" w:rsidRPr="00490BB9" w:rsidRDefault="00E848F7" w:rsidP="00E848F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E848F7" w:rsidRPr="00490BB9" w:rsidRDefault="00E848F7" w:rsidP="00E848F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Advanced Arithmetic</w:t>
            </w:r>
          </w:p>
          <w:p w:rsidR="0091305C" w:rsidRPr="007901B6" w:rsidRDefault="00E848F7" w:rsidP="00E848F7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  <w:shd w:val="clear" w:color="auto" w:fill="F3F3F3"/>
          </w:tcPr>
          <w:p w:rsidR="00A213E3" w:rsidRPr="007901B6" w:rsidRDefault="00A213E3" w:rsidP="00BE2A6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U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12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500" w:type="dxa"/>
            <w:shd w:val="clear" w:color="auto" w:fill="F3F3F3"/>
          </w:tcPr>
          <w:p w:rsidR="00A213E3" w:rsidRPr="007901B6" w:rsidRDefault="00A213E3" w:rsidP="00BE2A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284" w:type="dxa"/>
            <w:shd w:val="clear" w:color="auto" w:fill="F3F3F3"/>
          </w:tcPr>
          <w:p w:rsidR="00A213E3" w:rsidRPr="007901B6" w:rsidRDefault="00A213E3" w:rsidP="00BE2A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91305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13/12</w:t>
            </w:r>
          </w:p>
        </w:tc>
        <w:tc>
          <w:tcPr>
            <w:tcW w:w="4500" w:type="dxa"/>
          </w:tcPr>
          <w:p w:rsidR="00A213E3" w:rsidRPr="007901B6" w:rsidRDefault="0066337F" w:rsidP="0013314D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Translating Arithmetic Expressions, Decimal string to number conversions.</w:t>
            </w:r>
            <w:r w:rsidRPr="00490BB9">
              <w:rPr>
                <w:rFonts w:asciiTheme="majorBidi" w:eastAsia="Batang" w:hAnsiTheme="majorBidi" w:cstheme="majorBidi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Number to decimal string conversion.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Review for Major Exam II.</w:t>
            </w:r>
          </w:p>
        </w:tc>
        <w:tc>
          <w:tcPr>
            <w:tcW w:w="2284" w:type="dxa"/>
          </w:tcPr>
          <w:p w:rsidR="0066337F" w:rsidRPr="00490BB9" w:rsidRDefault="0066337F" w:rsidP="0066337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Chapter7</w:t>
            </w:r>
          </w:p>
          <w:p w:rsidR="0066337F" w:rsidRPr="00490BB9" w:rsidRDefault="0066337F" w:rsidP="0066337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(Assembly)</w:t>
            </w:r>
          </w:p>
          <w:p w:rsidR="0066337F" w:rsidRPr="00490BB9" w:rsidRDefault="0066337F" w:rsidP="0066337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&amp; Advanced Arithmetic</w:t>
            </w:r>
          </w:p>
          <w:p w:rsidR="00A213E3" w:rsidRPr="007901B6" w:rsidRDefault="0066337F" w:rsidP="0066337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15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500" w:type="dxa"/>
          </w:tcPr>
          <w:p w:rsidR="00A213E3" w:rsidRPr="007901B6" w:rsidRDefault="002549ED" w:rsidP="009830C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CPU Design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Register Transfer. </w:t>
            </w:r>
            <w:r w:rsidR="009830C5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</w:t>
            </w:r>
            <w:r w:rsidR="009830C5"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A213E3" w:rsidRPr="007901B6" w:rsidRDefault="002549ED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7901B6" w:rsidTr="007F00E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18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950E70" w:rsidP="009F5B6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Data-Path Design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Connecting Registers using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Muxs</w:t>
            </w:r>
            <w:proofErr w:type="spell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Connecting Registers using a tri-state bus.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7901B6" w:rsidRDefault="00950E70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7F00ED" w:rsidRPr="007901B6" w:rsidTr="007F00ED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7F00ED" w:rsidRPr="007901B6" w:rsidRDefault="007F00ED" w:rsidP="00BF701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7F00ED" w:rsidRPr="007901B6" w:rsidRDefault="007F00ED" w:rsidP="00BF701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18/12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7F00ED" w:rsidRPr="007901B6" w:rsidRDefault="007F00ED" w:rsidP="00BF7011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7F00ED" w:rsidRPr="007901B6" w:rsidRDefault="007F00ED" w:rsidP="00BF70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13E3" w:rsidRPr="007901B6" w:rsidTr="00BC539B">
        <w:trPr>
          <w:jc w:val="center"/>
        </w:trPr>
        <w:tc>
          <w:tcPr>
            <w:tcW w:w="689" w:type="dxa"/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A213E3" w:rsidRPr="007901B6" w:rsidRDefault="00D7482E" w:rsidP="00182AD5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 20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500" w:type="dxa"/>
          </w:tcPr>
          <w:p w:rsidR="00A213E3" w:rsidRPr="007901B6" w:rsidRDefault="000D276B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Data Path Design for implementing ADD, SUB, INC, DEC and Shift Instructions.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Register Transfer Timing.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Single-Bus CPU Data path design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Fetch Control Sequence.</w:t>
            </w:r>
          </w:p>
        </w:tc>
        <w:tc>
          <w:tcPr>
            <w:tcW w:w="2284" w:type="dxa"/>
          </w:tcPr>
          <w:p w:rsidR="00A213E3" w:rsidRPr="007901B6" w:rsidRDefault="000D276B" w:rsidP="00BE73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7901B6" w:rsidTr="00FA5B6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 22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204621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Fetch Control Sequence. Synchronous vs. Asynchronous Memory Transfer.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Execution control sequence for ADD with register indirect addressing mode. Execution control sequence for unconditional JMP, Conditional JMP.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Execution control sequence for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ADD R1, 2,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INC [R1], CMP, Loop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proofErr w:type="gramStart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PUSH</w:t>
            </w:r>
            <w:proofErr w:type="gramEnd"/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7901B6" w:rsidRDefault="00204621" w:rsidP="008F5B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C25D8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25</w:t>
            </w:r>
            <w:r w:rsidR="00C25D82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0F34E0" w:rsidP="00D1627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Performance Considerations. 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Two-Bus CPU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: Fetch Control Sequence, Execution Control Sequence for ADD with register indirect addressing mode, unconditional and conditional Jump.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7901B6" w:rsidRDefault="00BE6384" w:rsidP="00A6552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35197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 27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8355C2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Three-Bus CPU.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Fetch Control Sequence, Execu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tion Control Sequence for ADD. Unconditional and C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onditional Jump Instructions.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Control Unit Design: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lastRenderedPageBreak/>
              <w:t xml:space="preserve">Hardwired Control Unit,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General Hardwired Control Unit Organization, Generation of Control Signals.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7901B6" w:rsidRDefault="009B4472" w:rsidP="006E138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lastRenderedPageBreak/>
              <w:t>CPU Design (Online)</w:t>
            </w:r>
          </w:p>
        </w:tc>
      </w:tr>
      <w:tr w:rsidR="00A213E3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7901B6" w:rsidRDefault="00A213E3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29</w:t>
            </w:r>
            <w:r w:rsidR="00A213E3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7901B6" w:rsidRDefault="00E36B3F" w:rsidP="003A32E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7901B6" w:rsidRDefault="00A213E3" w:rsidP="0028301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92A9C" w:rsidRPr="007901B6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Pr="007901B6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91305C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292A9C" w:rsidRPr="007901B6" w:rsidRDefault="00E36B3F" w:rsidP="00CC3EB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(Quiz#6</w:t>
            </w: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92A9C" w:rsidRPr="007901B6" w:rsidRDefault="00292A9C" w:rsidP="00B65AA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92A9C" w:rsidRPr="007901B6" w:rsidTr="00BC539B">
        <w:trPr>
          <w:jc w:val="center"/>
        </w:trPr>
        <w:tc>
          <w:tcPr>
            <w:tcW w:w="689" w:type="dxa"/>
          </w:tcPr>
          <w:p w:rsidR="00292A9C" w:rsidRPr="007901B6" w:rsidRDefault="0091305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500" w:type="dxa"/>
          </w:tcPr>
          <w:p w:rsidR="00292A9C" w:rsidRPr="007901B6" w:rsidRDefault="00D7661B" w:rsidP="00A75A95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Deriving Rout &amp;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Rin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Signals. 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CPU-Memory Interface Circuit.</w:t>
            </w:r>
          </w:p>
        </w:tc>
        <w:tc>
          <w:tcPr>
            <w:tcW w:w="2284" w:type="dxa"/>
          </w:tcPr>
          <w:p w:rsidR="00292A9C" w:rsidRPr="007901B6" w:rsidRDefault="00D7661B" w:rsidP="00DC273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292A9C" w:rsidRPr="007901B6" w:rsidTr="00BC539B">
        <w:trPr>
          <w:jc w:val="center"/>
        </w:trPr>
        <w:tc>
          <w:tcPr>
            <w:tcW w:w="689" w:type="dxa"/>
          </w:tcPr>
          <w:p w:rsidR="00292A9C" w:rsidRPr="007901B6" w:rsidRDefault="0091305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5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500" w:type="dxa"/>
          </w:tcPr>
          <w:p w:rsidR="00292A9C" w:rsidRPr="007901B6" w:rsidRDefault="00371996" w:rsidP="000E6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CPU-Memory Interface Circuit.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Microprogrammed</w:t>
            </w:r>
            <w:proofErr w:type="spellEnd"/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Control Unit Design</w:t>
            </w:r>
            <w:r w:rsidRPr="00490BB9">
              <w:rPr>
                <w:rFonts w:asciiTheme="majorBidi" w:eastAsia="Batang" w:hAnsiTheme="majorBidi" w:cstheme="majorBidi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: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Control Word, Control Store, Micro Program Counter, Micro Instruction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292A9C" w:rsidRPr="007901B6" w:rsidRDefault="00371996" w:rsidP="0077574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292A9C" w:rsidRPr="007901B6" w:rsidTr="00BC539B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Pr="007901B6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 w:rsidR="0091305C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8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292A9C" w:rsidRPr="007901B6" w:rsidRDefault="00CC14E2" w:rsidP="00CC14E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proofErr w:type="spellStart"/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Microprogrammed</w:t>
            </w:r>
            <w:proofErr w:type="spellEnd"/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Control Unit Design</w:t>
            </w:r>
            <w:r w:rsidRPr="00490BB9">
              <w:rPr>
                <w:rFonts w:asciiTheme="majorBidi" w:eastAsia="Batang" w:hAnsiTheme="majorBidi" w:cstheme="majorBidi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: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Microinstruction,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Microroutine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490BB9">
              <w:rPr>
                <w:rFonts w:asciiTheme="majorBidi" w:eastAsia="Batang" w:hAnsiTheme="majorBidi" w:cstheme="majorBidi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General Organization of Micro-programmed Control Unit, Branching Address, </w:t>
            </w:r>
            <w:proofErr w:type="gram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Sequencer</w:t>
            </w:r>
            <w:proofErr w:type="gram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proofErr w:type="gram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Horizontal,</w:t>
            </w:r>
            <w:proofErr w:type="gram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and field-encoded microprogramming.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92A9C" w:rsidRPr="007901B6" w:rsidRDefault="00CC14E2" w:rsidP="0052027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292A9C" w:rsidRPr="007901B6" w:rsidTr="00BC539B">
        <w:trPr>
          <w:trHeight w:val="417"/>
          <w:jc w:val="center"/>
        </w:trPr>
        <w:tc>
          <w:tcPr>
            <w:tcW w:w="689" w:type="dxa"/>
            <w:shd w:val="clear" w:color="auto" w:fill="F3F3F3"/>
          </w:tcPr>
          <w:p w:rsidR="00292A9C" w:rsidRPr="007901B6" w:rsidRDefault="00292A9C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292A9C" w:rsidRPr="007901B6" w:rsidRDefault="00D7482E" w:rsidP="00BB511F">
            <w:pPr>
              <w:spacing w:before="6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U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Pr="007901B6">
              <w:rPr>
                <w:rFonts w:asciiTheme="majorBidi" w:hAnsiTheme="majorBidi" w:cstheme="majorBidi"/>
                <w:sz w:val="24"/>
              </w:rPr>
              <w:t>9</w:t>
            </w:r>
            <w:r w:rsidR="00292A9C" w:rsidRPr="007901B6">
              <w:rPr>
                <w:rFonts w:asciiTheme="majorBidi" w:hAnsiTheme="majorBidi" w:cstheme="majorBidi"/>
                <w:sz w:val="24"/>
              </w:rPr>
              <w:t>/</w:t>
            </w:r>
            <w:r w:rsidRPr="007901B6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500" w:type="dxa"/>
            <w:shd w:val="clear" w:color="auto" w:fill="F3F3F3"/>
          </w:tcPr>
          <w:p w:rsidR="00292A9C" w:rsidRPr="007901B6" w:rsidRDefault="00292A9C" w:rsidP="00BE2A6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284" w:type="dxa"/>
            <w:shd w:val="clear" w:color="auto" w:fill="F3F3F3"/>
          </w:tcPr>
          <w:p w:rsidR="00292A9C" w:rsidRPr="007901B6" w:rsidRDefault="00292A9C" w:rsidP="00BA334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5CDA" w:rsidRPr="007901B6" w:rsidTr="00BC539B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A25CDA" w:rsidRPr="007901B6" w:rsidRDefault="00A25CDA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M 10/1</w:t>
            </w:r>
          </w:p>
        </w:tc>
        <w:tc>
          <w:tcPr>
            <w:tcW w:w="4500" w:type="dxa"/>
          </w:tcPr>
          <w:p w:rsidR="00A25CDA" w:rsidRPr="007901B6" w:rsidRDefault="00A25CDA" w:rsidP="005D723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Horizontal, vertical and field-encoded microprogramming.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Simple CPU Design Exam</w:t>
            </w:r>
            <w:r w:rsidRPr="005E05F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ple.</w:t>
            </w:r>
          </w:p>
        </w:tc>
        <w:tc>
          <w:tcPr>
            <w:tcW w:w="2284" w:type="dxa"/>
          </w:tcPr>
          <w:p w:rsidR="00A25CDA" w:rsidRPr="007901B6" w:rsidRDefault="00A25CDA" w:rsidP="0019011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CPU Design (Online)</w:t>
            </w:r>
          </w:p>
        </w:tc>
      </w:tr>
      <w:tr w:rsidR="00A25CDA" w:rsidRPr="007901B6" w:rsidTr="00BC539B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A25CDA" w:rsidRPr="007901B6" w:rsidRDefault="00A25CDA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W 12/1</w:t>
            </w:r>
          </w:p>
        </w:tc>
        <w:tc>
          <w:tcPr>
            <w:tcW w:w="4500" w:type="dxa"/>
          </w:tcPr>
          <w:p w:rsidR="00A25CDA" w:rsidRPr="007901B6" w:rsidRDefault="00847244" w:rsidP="000D3CE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Simple CPU Design Exam</w:t>
            </w:r>
            <w:r w:rsidRPr="005E05F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ple.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Introduction to Interrupts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Interrupts vs. procedures.</w:t>
            </w: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Types of Interrupts: Hardware. Software, Exceptions.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Maskable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and non-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maskable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Interrupts, Interrupt Flag.</w:t>
            </w:r>
          </w:p>
        </w:tc>
        <w:tc>
          <w:tcPr>
            <w:tcW w:w="2284" w:type="dxa"/>
          </w:tcPr>
          <w:p w:rsidR="00A25CDA" w:rsidRPr="007901B6" w:rsidRDefault="00847244" w:rsidP="00B61C6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Interrupts (Online)</w:t>
            </w:r>
          </w:p>
        </w:tc>
      </w:tr>
      <w:tr w:rsidR="00A25CDA" w:rsidRPr="007901B6" w:rsidTr="00BC539B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4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A25CDA" w:rsidRPr="007901B6" w:rsidRDefault="00A25CDA" w:rsidP="00BB511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S 15/1</w:t>
            </w:r>
          </w:p>
        </w:tc>
        <w:tc>
          <w:tcPr>
            <w:tcW w:w="4500" w:type="dxa"/>
          </w:tcPr>
          <w:p w:rsidR="00A25CDA" w:rsidRPr="007901B6" w:rsidRDefault="000248F9" w:rsidP="000248F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Types of Interrupts: Hardware. Software, Exceptions. 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Maskable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and non-</w:t>
            </w:r>
            <w:proofErr w:type="spellStart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maskable</w:t>
            </w:r>
            <w:proofErr w:type="spellEnd"/>
            <w:r w:rsidRPr="00490BB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Interrupts, Interrupt Flag. Interrupt Processing, IDT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IRET, </w:t>
            </w:r>
            <w:r w:rsidRPr="000248F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Dedicated Interrupts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25CDA" w:rsidRPr="007901B6" w:rsidRDefault="000248F9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90BB9">
              <w:rPr>
                <w:rFonts w:asciiTheme="majorBidi" w:hAnsiTheme="majorBidi" w:cstheme="majorBidi"/>
                <w:sz w:val="24"/>
              </w:rPr>
              <w:t>Interrupts (Online)</w:t>
            </w:r>
          </w:p>
        </w:tc>
      </w:tr>
      <w:tr w:rsidR="00A25CDA" w:rsidRPr="007901B6" w:rsidTr="00BC539B">
        <w:trPr>
          <w:jc w:val="center"/>
        </w:trPr>
        <w:tc>
          <w:tcPr>
            <w:tcW w:w="689" w:type="dxa"/>
          </w:tcPr>
          <w:p w:rsidR="00A25CDA" w:rsidRPr="007901B6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A25CDA" w:rsidRPr="007901B6" w:rsidRDefault="00A25CDA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M </w:t>
            </w:r>
            <w:r>
              <w:rPr>
                <w:rFonts w:asciiTheme="majorBidi" w:hAnsiTheme="majorBidi" w:cstheme="majorBidi"/>
                <w:sz w:val="24"/>
              </w:rPr>
              <w:t>17</w:t>
            </w:r>
            <w:r w:rsidRPr="007901B6">
              <w:rPr>
                <w:rFonts w:asciiTheme="majorBidi" w:hAnsiTheme="majorBidi" w:cstheme="majorBidi"/>
                <w:sz w:val="24"/>
              </w:rPr>
              <w:t>/1</w:t>
            </w:r>
          </w:p>
        </w:tc>
        <w:tc>
          <w:tcPr>
            <w:tcW w:w="4500" w:type="dxa"/>
          </w:tcPr>
          <w:p w:rsidR="00A25CDA" w:rsidRPr="007901B6" w:rsidRDefault="0065752D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Final Exam Review.</w:t>
            </w:r>
          </w:p>
        </w:tc>
        <w:tc>
          <w:tcPr>
            <w:tcW w:w="2284" w:type="dxa"/>
          </w:tcPr>
          <w:p w:rsidR="00A25CDA" w:rsidRPr="007901B6" w:rsidRDefault="00A25CDA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25CDA" w:rsidRPr="007901B6" w:rsidTr="00BC539B">
        <w:trPr>
          <w:jc w:val="center"/>
        </w:trPr>
        <w:tc>
          <w:tcPr>
            <w:tcW w:w="689" w:type="dxa"/>
          </w:tcPr>
          <w:p w:rsidR="00A25CDA" w:rsidRDefault="00A25CDA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A25CDA" w:rsidRPr="007901B6" w:rsidRDefault="00A25CDA" w:rsidP="00510006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 xml:space="preserve">W </w:t>
            </w:r>
            <w:r>
              <w:rPr>
                <w:rFonts w:asciiTheme="majorBidi" w:hAnsiTheme="majorBidi" w:cstheme="majorBidi"/>
                <w:sz w:val="24"/>
              </w:rPr>
              <w:t>19</w:t>
            </w:r>
            <w:r w:rsidRPr="007901B6">
              <w:rPr>
                <w:rFonts w:asciiTheme="majorBidi" w:hAnsiTheme="majorBidi" w:cstheme="majorBidi"/>
                <w:sz w:val="24"/>
              </w:rPr>
              <w:t>/1</w:t>
            </w:r>
          </w:p>
        </w:tc>
        <w:tc>
          <w:tcPr>
            <w:tcW w:w="4500" w:type="dxa"/>
          </w:tcPr>
          <w:p w:rsidR="00A25CDA" w:rsidRPr="007901B6" w:rsidRDefault="0065752D" w:rsidP="005E768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490BB9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Final Exam Review.</w:t>
            </w:r>
          </w:p>
        </w:tc>
        <w:tc>
          <w:tcPr>
            <w:tcW w:w="2284" w:type="dxa"/>
          </w:tcPr>
          <w:p w:rsidR="00A25CDA" w:rsidRPr="007901B6" w:rsidRDefault="00A25CDA" w:rsidP="00310A3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753A18">
      <w:pPr>
        <w:rPr>
          <w:rFonts w:asciiTheme="majorBidi" w:hAnsiTheme="majorBidi" w:cstheme="majorBidi"/>
        </w:rPr>
      </w:pPr>
    </w:p>
    <w:p w:rsidR="00335BAE" w:rsidRPr="007901B6" w:rsidRDefault="00335BAE">
      <w:pPr>
        <w:rPr>
          <w:rFonts w:asciiTheme="majorBidi" w:hAnsiTheme="majorBidi" w:cstheme="majorBidi"/>
        </w:rPr>
      </w:pPr>
    </w:p>
    <w:sectPr w:rsidR="00335BAE" w:rsidRPr="007901B6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2A5" w:rsidRDefault="007732A5">
      <w:r>
        <w:separator/>
      </w:r>
    </w:p>
  </w:endnote>
  <w:endnote w:type="continuationSeparator" w:id="0">
    <w:p w:rsidR="007732A5" w:rsidRDefault="0077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2A5" w:rsidRDefault="007732A5">
      <w:r>
        <w:separator/>
      </w:r>
    </w:p>
  </w:footnote>
  <w:footnote w:type="continuationSeparator" w:id="0">
    <w:p w:rsidR="007732A5" w:rsidRDefault="00773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731"/>
    <w:rsid w:val="00005A2D"/>
    <w:rsid w:val="00010724"/>
    <w:rsid w:val="00010E05"/>
    <w:rsid w:val="00014274"/>
    <w:rsid w:val="000152F8"/>
    <w:rsid w:val="00015FD1"/>
    <w:rsid w:val="00016955"/>
    <w:rsid w:val="000248F9"/>
    <w:rsid w:val="00025192"/>
    <w:rsid w:val="000265D2"/>
    <w:rsid w:val="00026CF3"/>
    <w:rsid w:val="000372F5"/>
    <w:rsid w:val="00037AC5"/>
    <w:rsid w:val="00040784"/>
    <w:rsid w:val="000421A6"/>
    <w:rsid w:val="00044C50"/>
    <w:rsid w:val="00045F8E"/>
    <w:rsid w:val="000462FB"/>
    <w:rsid w:val="00047883"/>
    <w:rsid w:val="00047E8E"/>
    <w:rsid w:val="00052D04"/>
    <w:rsid w:val="0005500B"/>
    <w:rsid w:val="00062E01"/>
    <w:rsid w:val="00065564"/>
    <w:rsid w:val="00070C9D"/>
    <w:rsid w:val="000735C0"/>
    <w:rsid w:val="00074DA9"/>
    <w:rsid w:val="000774FD"/>
    <w:rsid w:val="000807F1"/>
    <w:rsid w:val="00084331"/>
    <w:rsid w:val="000844DA"/>
    <w:rsid w:val="000905B9"/>
    <w:rsid w:val="00091E03"/>
    <w:rsid w:val="00093407"/>
    <w:rsid w:val="00097C7D"/>
    <w:rsid w:val="000A5964"/>
    <w:rsid w:val="000A6243"/>
    <w:rsid w:val="000B1CFD"/>
    <w:rsid w:val="000B4516"/>
    <w:rsid w:val="000C05C2"/>
    <w:rsid w:val="000C38CC"/>
    <w:rsid w:val="000C3C81"/>
    <w:rsid w:val="000C4DDE"/>
    <w:rsid w:val="000D276B"/>
    <w:rsid w:val="000D2C2A"/>
    <w:rsid w:val="000D3CE1"/>
    <w:rsid w:val="000D4F00"/>
    <w:rsid w:val="000D5CBF"/>
    <w:rsid w:val="000D6A15"/>
    <w:rsid w:val="000D7267"/>
    <w:rsid w:val="000D775F"/>
    <w:rsid w:val="000E153F"/>
    <w:rsid w:val="000E65AD"/>
    <w:rsid w:val="000E6820"/>
    <w:rsid w:val="000F03CD"/>
    <w:rsid w:val="000F0AC9"/>
    <w:rsid w:val="000F34E0"/>
    <w:rsid w:val="000F442C"/>
    <w:rsid w:val="000F47E8"/>
    <w:rsid w:val="000F538F"/>
    <w:rsid w:val="000F6E85"/>
    <w:rsid w:val="00104201"/>
    <w:rsid w:val="0010471B"/>
    <w:rsid w:val="00113ADA"/>
    <w:rsid w:val="00113D0C"/>
    <w:rsid w:val="00114FA2"/>
    <w:rsid w:val="00121AA4"/>
    <w:rsid w:val="00122F27"/>
    <w:rsid w:val="0012381E"/>
    <w:rsid w:val="00127BDE"/>
    <w:rsid w:val="00130411"/>
    <w:rsid w:val="0013314D"/>
    <w:rsid w:val="00133ECF"/>
    <w:rsid w:val="00134C56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C4E"/>
    <w:rsid w:val="001717A7"/>
    <w:rsid w:val="0017245B"/>
    <w:rsid w:val="00174DD3"/>
    <w:rsid w:val="00177533"/>
    <w:rsid w:val="0018200F"/>
    <w:rsid w:val="00182AD5"/>
    <w:rsid w:val="001830AE"/>
    <w:rsid w:val="00186294"/>
    <w:rsid w:val="001862C3"/>
    <w:rsid w:val="001926D0"/>
    <w:rsid w:val="001942BD"/>
    <w:rsid w:val="0019772B"/>
    <w:rsid w:val="001A009F"/>
    <w:rsid w:val="001A1542"/>
    <w:rsid w:val="001A5A67"/>
    <w:rsid w:val="001B17D9"/>
    <w:rsid w:val="001B7571"/>
    <w:rsid w:val="001B7BD5"/>
    <w:rsid w:val="001C575A"/>
    <w:rsid w:val="001C6F7F"/>
    <w:rsid w:val="001C6FE7"/>
    <w:rsid w:val="001D0499"/>
    <w:rsid w:val="001D07EB"/>
    <w:rsid w:val="001D18CB"/>
    <w:rsid w:val="001D1A1C"/>
    <w:rsid w:val="001D7ABD"/>
    <w:rsid w:val="001D7FBF"/>
    <w:rsid w:val="001E1AE8"/>
    <w:rsid w:val="001E3FA8"/>
    <w:rsid w:val="001E7D98"/>
    <w:rsid w:val="001F28D2"/>
    <w:rsid w:val="001F3BB8"/>
    <w:rsid w:val="001F63D8"/>
    <w:rsid w:val="002009A1"/>
    <w:rsid w:val="00201086"/>
    <w:rsid w:val="00204621"/>
    <w:rsid w:val="00204B13"/>
    <w:rsid w:val="00206618"/>
    <w:rsid w:val="0021585B"/>
    <w:rsid w:val="0021696C"/>
    <w:rsid w:val="00217D79"/>
    <w:rsid w:val="0022169A"/>
    <w:rsid w:val="00221BD2"/>
    <w:rsid w:val="00222E4A"/>
    <w:rsid w:val="00225BB6"/>
    <w:rsid w:val="0022665E"/>
    <w:rsid w:val="00235BF7"/>
    <w:rsid w:val="00236F8D"/>
    <w:rsid w:val="00240E07"/>
    <w:rsid w:val="00243359"/>
    <w:rsid w:val="002461A4"/>
    <w:rsid w:val="00246260"/>
    <w:rsid w:val="00252BFB"/>
    <w:rsid w:val="00253A49"/>
    <w:rsid w:val="002549ED"/>
    <w:rsid w:val="00271B89"/>
    <w:rsid w:val="00274CB3"/>
    <w:rsid w:val="00275F19"/>
    <w:rsid w:val="00280CD6"/>
    <w:rsid w:val="0028301E"/>
    <w:rsid w:val="002843A9"/>
    <w:rsid w:val="00284552"/>
    <w:rsid w:val="00285BFA"/>
    <w:rsid w:val="00287E04"/>
    <w:rsid w:val="00290EAF"/>
    <w:rsid w:val="00292A9C"/>
    <w:rsid w:val="0029534A"/>
    <w:rsid w:val="00297583"/>
    <w:rsid w:val="002A0148"/>
    <w:rsid w:val="002A29A9"/>
    <w:rsid w:val="002A63E2"/>
    <w:rsid w:val="002A7FDE"/>
    <w:rsid w:val="002B071A"/>
    <w:rsid w:val="002B2FE6"/>
    <w:rsid w:val="002B398E"/>
    <w:rsid w:val="002B5AE3"/>
    <w:rsid w:val="002B6AA1"/>
    <w:rsid w:val="002D0637"/>
    <w:rsid w:val="002D10CA"/>
    <w:rsid w:val="002D41F8"/>
    <w:rsid w:val="002D4AA5"/>
    <w:rsid w:val="002D7E09"/>
    <w:rsid w:val="002E1793"/>
    <w:rsid w:val="002E1816"/>
    <w:rsid w:val="002E21D3"/>
    <w:rsid w:val="002F0A4F"/>
    <w:rsid w:val="002F15D1"/>
    <w:rsid w:val="002F41B7"/>
    <w:rsid w:val="002F4AE6"/>
    <w:rsid w:val="002F68A2"/>
    <w:rsid w:val="003003BA"/>
    <w:rsid w:val="00300ADB"/>
    <w:rsid w:val="00303AD7"/>
    <w:rsid w:val="00303F9B"/>
    <w:rsid w:val="0030580F"/>
    <w:rsid w:val="00306533"/>
    <w:rsid w:val="00310492"/>
    <w:rsid w:val="00310A31"/>
    <w:rsid w:val="0032056E"/>
    <w:rsid w:val="00320E63"/>
    <w:rsid w:val="00320EB1"/>
    <w:rsid w:val="003252F7"/>
    <w:rsid w:val="0032733D"/>
    <w:rsid w:val="003302DC"/>
    <w:rsid w:val="003320E1"/>
    <w:rsid w:val="00333ACF"/>
    <w:rsid w:val="003348A8"/>
    <w:rsid w:val="00335BAE"/>
    <w:rsid w:val="0034085B"/>
    <w:rsid w:val="00342456"/>
    <w:rsid w:val="003442E7"/>
    <w:rsid w:val="003457B9"/>
    <w:rsid w:val="00345CEC"/>
    <w:rsid w:val="00350874"/>
    <w:rsid w:val="00354909"/>
    <w:rsid w:val="00355C88"/>
    <w:rsid w:val="00356A95"/>
    <w:rsid w:val="00361132"/>
    <w:rsid w:val="0036494D"/>
    <w:rsid w:val="00365BBF"/>
    <w:rsid w:val="0036623D"/>
    <w:rsid w:val="00371996"/>
    <w:rsid w:val="00373034"/>
    <w:rsid w:val="0037418C"/>
    <w:rsid w:val="00377908"/>
    <w:rsid w:val="00381EA0"/>
    <w:rsid w:val="003836D0"/>
    <w:rsid w:val="00397D7B"/>
    <w:rsid w:val="003A0404"/>
    <w:rsid w:val="003A26D0"/>
    <w:rsid w:val="003A2E8E"/>
    <w:rsid w:val="003A32E4"/>
    <w:rsid w:val="003A3673"/>
    <w:rsid w:val="003A43DF"/>
    <w:rsid w:val="003A6B4E"/>
    <w:rsid w:val="003A7009"/>
    <w:rsid w:val="003B1288"/>
    <w:rsid w:val="003B6320"/>
    <w:rsid w:val="003B68DF"/>
    <w:rsid w:val="003B7ED7"/>
    <w:rsid w:val="003C12DA"/>
    <w:rsid w:val="003C1311"/>
    <w:rsid w:val="003C7E0B"/>
    <w:rsid w:val="003D0731"/>
    <w:rsid w:val="003D2465"/>
    <w:rsid w:val="003D4D9C"/>
    <w:rsid w:val="003D4E0E"/>
    <w:rsid w:val="003E1486"/>
    <w:rsid w:val="003E1C3A"/>
    <w:rsid w:val="003E416C"/>
    <w:rsid w:val="003F044C"/>
    <w:rsid w:val="003F1153"/>
    <w:rsid w:val="003F1E31"/>
    <w:rsid w:val="003F71CF"/>
    <w:rsid w:val="004009D7"/>
    <w:rsid w:val="0040264C"/>
    <w:rsid w:val="00402A30"/>
    <w:rsid w:val="00406292"/>
    <w:rsid w:val="00407440"/>
    <w:rsid w:val="00407E5F"/>
    <w:rsid w:val="004103AB"/>
    <w:rsid w:val="00410F7B"/>
    <w:rsid w:val="00413010"/>
    <w:rsid w:val="00417048"/>
    <w:rsid w:val="004177BE"/>
    <w:rsid w:val="00421035"/>
    <w:rsid w:val="004217B5"/>
    <w:rsid w:val="00424CA4"/>
    <w:rsid w:val="00425302"/>
    <w:rsid w:val="00425B64"/>
    <w:rsid w:val="00430EAE"/>
    <w:rsid w:val="004316E6"/>
    <w:rsid w:val="00431915"/>
    <w:rsid w:val="00433296"/>
    <w:rsid w:val="004405AD"/>
    <w:rsid w:val="0044222B"/>
    <w:rsid w:val="0044682F"/>
    <w:rsid w:val="00452FFE"/>
    <w:rsid w:val="004541A4"/>
    <w:rsid w:val="004551AC"/>
    <w:rsid w:val="004561F4"/>
    <w:rsid w:val="004570A5"/>
    <w:rsid w:val="004605F3"/>
    <w:rsid w:val="0046147D"/>
    <w:rsid w:val="00464A36"/>
    <w:rsid w:val="0046693B"/>
    <w:rsid w:val="0047075F"/>
    <w:rsid w:val="00471937"/>
    <w:rsid w:val="00482DB1"/>
    <w:rsid w:val="004852C1"/>
    <w:rsid w:val="004902E4"/>
    <w:rsid w:val="00492652"/>
    <w:rsid w:val="0049402E"/>
    <w:rsid w:val="004A2D0B"/>
    <w:rsid w:val="004A3276"/>
    <w:rsid w:val="004A4D72"/>
    <w:rsid w:val="004A5CA7"/>
    <w:rsid w:val="004A5EC6"/>
    <w:rsid w:val="004B00EE"/>
    <w:rsid w:val="004B10A5"/>
    <w:rsid w:val="004B1CC1"/>
    <w:rsid w:val="004B456B"/>
    <w:rsid w:val="004B5E10"/>
    <w:rsid w:val="004B62A1"/>
    <w:rsid w:val="004C1E9F"/>
    <w:rsid w:val="004C44BB"/>
    <w:rsid w:val="004C53F1"/>
    <w:rsid w:val="004C741F"/>
    <w:rsid w:val="004D24BD"/>
    <w:rsid w:val="004D2967"/>
    <w:rsid w:val="004D55E2"/>
    <w:rsid w:val="004D6A9C"/>
    <w:rsid w:val="004E0B40"/>
    <w:rsid w:val="004E0D34"/>
    <w:rsid w:val="004E51B1"/>
    <w:rsid w:val="004E5EAE"/>
    <w:rsid w:val="004E687F"/>
    <w:rsid w:val="004E754A"/>
    <w:rsid w:val="004F5522"/>
    <w:rsid w:val="004F5BEC"/>
    <w:rsid w:val="00500975"/>
    <w:rsid w:val="00503E75"/>
    <w:rsid w:val="005077B2"/>
    <w:rsid w:val="00510A56"/>
    <w:rsid w:val="0051290F"/>
    <w:rsid w:val="0051428E"/>
    <w:rsid w:val="00514C70"/>
    <w:rsid w:val="00515C11"/>
    <w:rsid w:val="005176D4"/>
    <w:rsid w:val="00520452"/>
    <w:rsid w:val="0052442F"/>
    <w:rsid w:val="00536E6E"/>
    <w:rsid w:val="00536FFD"/>
    <w:rsid w:val="00541683"/>
    <w:rsid w:val="00541D53"/>
    <w:rsid w:val="005432E6"/>
    <w:rsid w:val="00550F1F"/>
    <w:rsid w:val="00561479"/>
    <w:rsid w:val="00563E90"/>
    <w:rsid w:val="0056444F"/>
    <w:rsid w:val="00566CF1"/>
    <w:rsid w:val="005671D3"/>
    <w:rsid w:val="00573DF7"/>
    <w:rsid w:val="00575506"/>
    <w:rsid w:val="00577E71"/>
    <w:rsid w:val="0058152A"/>
    <w:rsid w:val="00590665"/>
    <w:rsid w:val="00591707"/>
    <w:rsid w:val="00593354"/>
    <w:rsid w:val="005949D4"/>
    <w:rsid w:val="005A03AA"/>
    <w:rsid w:val="005A166F"/>
    <w:rsid w:val="005A2F23"/>
    <w:rsid w:val="005A6F42"/>
    <w:rsid w:val="005A75D8"/>
    <w:rsid w:val="005A7C1F"/>
    <w:rsid w:val="005A7EB5"/>
    <w:rsid w:val="005B1A56"/>
    <w:rsid w:val="005B297F"/>
    <w:rsid w:val="005B61D3"/>
    <w:rsid w:val="005B6D1F"/>
    <w:rsid w:val="005B70CA"/>
    <w:rsid w:val="005C2A0A"/>
    <w:rsid w:val="005C5524"/>
    <w:rsid w:val="005C76BB"/>
    <w:rsid w:val="005D0852"/>
    <w:rsid w:val="005D23E4"/>
    <w:rsid w:val="005D32D1"/>
    <w:rsid w:val="005D4834"/>
    <w:rsid w:val="005D723A"/>
    <w:rsid w:val="005E27AD"/>
    <w:rsid w:val="005E2968"/>
    <w:rsid w:val="005E3315"/>
    <w:rsid w:val="005E4F1D"/>
    <w:rsid w:val="005E54BB"/>
    <w:rsid w:val="005E768A"/>
    <w:rsid w:val="005F0072"/>
    <w:rsid w:val="005F0379"/>
    <w:rsid w:val="005F07C8"/>
    <w:rsid w:val="005F46DE"/>
    <w:rsid w:val="005F483B"/>
    <w:rsid w:val="005F6685"/>
    <w:rsid w:val="005F671D"/>
    <w:rsid w:val="005F71A2"/>
    <w:rsid w:val="00603503"/>
    <w:rsid w:val="0060365A"/>
    <w:rsid w:val="00611B9C"/>
    <w:rsid w:val="00612AB4"/>
    <w:rsid w:val="006167F9"/>
    <w:rsid w:val="0061695C"/>
    <w:rsid w:val="006219A2"/>
    <w:rsid w:val="006223B0"/>
    <w:rsid w:val="00623D43"/>
    <w:rsid w:val="006270D4"/>
    <w:rsid w:val="00630FB7"/>
    <w:rsid w:val="00635E63"/>
    <w:rsid w:val="00636348"/>
    <w:rsid w:val="00636755"/>
    <w:rsid w:val="00636E5B"/>
    <w:rsid w:val="006370EF"/>
    <w:rsid w:val="0064233F"/>
    <w:rsid w:val="00643BC5"/>
    <w:rsid w:val="006455AD"/>
    <w:rsid w:val="00650088"/>
    <w:rsid w:val="0065752D"/>
    <w:rsid w:val="0066337F"/>
    <w:rsid w:val="00663B7F"/>
    <w:rsid w:val="00663DFC"/>
    <w:rsid w:val="00671C59"/>
    <w:rsid w:val="006745B5"/>
    <w:rsid w:val="00677E30"/>
    <w:rsid w:val="006836D8"/>
    <w:rsid w:val="006859D2"/>
    <w:rsid w:val="00694395"/>
    <w:rsid w:val="00696244"/>
    <w:rsid w:val="006A1542"/>
    <w:rsid w:val="006A27E4"/>
    <w:rsid w:val="006A5146"/>
    <w:rsid w:val="006A6183"/>
    <w:rsid w:val="006B13A8"/>
    <w:rsid w:val="006B183F"/>
    <w:rsid w:val="006B2044"/>
    <w:rsid w:val="006B2359"/>
    <w:rsid w:val="006B452E"/>
    <w:rsid w:val="006C02EE"/>
    <w:rsid w:val="006C1F61"/>
    <w:rsid w:val="006C3700"/>
    <w:rsid w:val="006C5DE5"/>
    <w:rsid w:val="006C657D"/>
    <w:rsid w:val="006C7687"/>
    <w:rsid w:val="006D0A63"/>
    <w:rsid w:val="006D17BC"/>
    <w:rsid w:val="006D6230"/>
    <w:rsid w:val="006D6C32"/>
    <w:rsid w:val="006E1386"/>
    <w:rsid w:val="006E7B93"/>
    <w:rsid w:val="007042D2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4314B"/>
    <w:rsid w:val="00744FA1"/>
    <w:rsid w:val="00746471"/>
    <w:rsid w:val="0074721E"/>
    <w:rsid w:val="007524BD"/>
    <w:rsid w:val="00753A18"/>
    <w:rsid w:val="00754B18"/>
    <w:rsid w:val="00754D89"/>
    <w:rsid w:val="007625AC"/>
    <w:rsid w:val="00765490"/>
    <w:rsid w:val="00765773"/>
    <w:rsid w:val="00767745"/>
    <w:rsid w:val="007732A5"/>
    <w:rsid w:val="007756BB"/>
    <w:rsid w:val="00775746"/>
    <w:rsid w:val="00782707"/>
    <w:rsid w:val="007843DF"/>
    <w:rsid w:val="00784578"/>
    <w:rsid w:val="007901B6"/>
    <w:rsid w:val="00793ED5"/>
    <w:rsid w:val="007944C5"/>
    <w:rsid w:val="00794E15"/>
    <w:rsid w:val="007A0B6B"/>
    <w:rsid w:val="007A12A9"/>
    <w:rsid w:val="007A2530"/>
    <w:rsid w:val="007A345B"/>
    <w:rsid w:val="007A54BB"/>
    <w:rsid w:val="007A6BBC"/>
    <w:rsid w:val="007B0B18"/>
    <w:rsid w:val="007B183A"/>
    <w:rsid w:val="007B2A89"/>
    <w:rsid w:val="007B78DB"/>
    <w:rsid w:val="007C2129"/>
    <w:rsid w:val="007C400E"/>
    <w:rsid w:val="007C504A"/>
    <w:rsid w:val="007C58D6"/>
    <w:rsid w:val="007C6712"/>
    <w:rsid w:val="007C6EF0"/>
    <w:rsid w:val="007C798B"/>
    <w:rsid w:val="007D041A"/>
    <w:rsid w:val="007D15F7"/>
    <w:rsid w:val="007D36A7"/>
    <w:rsid w:val="007E01CE"/>
    <w:rsid w:val="007E3A03"/>
    <w:rsid w:val="007E4339"/>
    <w:rsid w:val="007E456D"/>
    <w:rsid w:val="007E511B"/>
    <w:rsid w:val="007F00ED"/>
    <w:rsid w:val="007F3AD0"/>
    <w:rsid w:val="007F4B33"/>
    <w:rsid w:val="007F7C68"/>
    <w:rsid w:val="0080076E"/>
    <w:rsid w:val="0081058F"/>
    <w:rsid w:val="008114BC"/>
    <w:rsid w:val="0081168E"/>
    <w:rsid w:val="00820F42"/>
    <w:rsid w:val="00831A5E"/>
    <w:rsid w:val="00832B98"/>
    <w:rsid w:val="00833547"/>
    <w:rsid w:val="00833A88"/>
    <w:rsid w:val="008355C2"/>
    <w:rsid w:val="00837ECE"/>
    <w:rsid w:val="00841666"/>
    <w:rsid w:val="00847244"/>
    <w:rsid w:val="00847E8F"/>
    <w:rsid w:val="00851336"/>
    <w:rsid w:val="008535F6"/>
    <w:rsid w:val="00861AE9"/>
    <w:rsid w:val="00862B21"/>
    <w:rsid w:val="00873175"/>
    <w:rsid w:val="0087547B"/>
    <w:rsid w:val="008813E2"/>
    <w:rsid w:val="008815DB"/>
    <w:rsid w:val="00886F4F"/>
    <w:rsid w:val="00887379"/>
    <w:rsid w:val="00892BB5"/>
    <w:rsid w:val="008937A4"/>
    <w:rsid w:val="00894132"/>
    <w:rsid w:val="008965C7"/>
    <w:rsid w:val="008A2793"/>
    <w:rsid w:val="008A5C30"/>
    <w:rsid w:val="008B1232"/>
    <w:rsid w:val="008B3128"/>
    <w:rsid w:val="008B4F88"/>
    <w:rsid w:val="008C0C61"/>
    <w:rsid w:val="008C2D03"/>
    <w:rsid w:val="008C5F64"/>
    <w:rsid w:val="008D2A15"/>
    <w:rsid w:val="008D5ED1"/>
    <w:rsid w:val="008D6151"/>
    <w:rsid w:val="008E12B4"/>
    <w:rsid w:val="008E1519"/>
    <w:rsid w:val="008E6856"/>
    <w:rsid w:val="008E70C4"/>
    <w:rsid w:val="008F1467"/>
    <w:rsid w:val="008F1FB2"/>
    <w:rsid w:val="008F251B"/>
    <w:rsid w:val="008F3F85"/>
    <w:rsid w:val="008F5BBD"/>
    <w:rsid w:val="008F61D4"/>
    <w:rsid w:val="00900071"/>
    <w:rsid w:val="0090390F"/>
    <w:rsid w:val="009055F6"/>
    <w:rsid w:val="00912A46"/>
    <w:rsid w:val="0091305C"/>
    <w:rsid w:val="0091549A"/>
    <w:rsid w:val="00915957"/>
    <w:rsid w:val="00917A0E"/>
    <w:rsid w:val="00921DFA"/>
    <w:rsid w:val="00922240"/>
    <w:rsid w:val="00922FA4"/>
    <w:rsid w:val="00925A6D"/>
    <w:rsid w:val="009261CD"/>
    <w:rsid w:val="00933E0B"/>
    <w:rsid w:val="00946380"/>
    <w:rsid w:val="00950E70"/>
    <w:rsid w:val="009514D9"/>
    <w:rsid w:val="009517D1"/>
    <w:rsid w:val="00956365"/>
    <w:rsid w:val="00957B49"/>
    <w:rsid w:val="0096053A"/>
    <w:rsid w:val="00961E57"/>
    <w:rsid w:val="00962DA2"/>
    <w:rsid w:val="00963536"/>
    <w:rsid w:val="009636AE"/>
    <w:rsid w:val="0096403C"/>
    <w:rsid w:val="00964F8F"/>
    <w:rsid w:val="00967125"/>
    <w:rsid w:val="00967C78"/>
    <w:rsid w:val="009732E6"/>
    <w:rsid w:val="00974473"/>
    <w:rsid w:val="00977D72"/>
    <w:rsid w:val="00977E81"/>
    <w:rsid w:val="00981F2C"/>
    <w:rsid w:val="009830C5"/>
    <w:rsid w:val="00985C0D"/>
    <w:rsid w:val="0098648F"/>
    <w:rsid w:val="00986C14"/>
    <w:rsid w:val="00991F1D"/>
    <w:rsid w:val="00992E5E"/>
    <w:rsid w:val="009935E7"/>
    <w:rsid w:val="00993F86"/>
    <w:rsid w:val="00994A79"/>
    <w:rsid w:val="00995019"/>
    <w:rsid w:val="0099666B"/>
    <w:rsid w:val="00997113"/>
    <w:rsid w:val="009A191D"/>
    <w:rsid w:val="009B4472"/>
    <w:rsid w:val="009B5EFF"/>
    <w:rsid w:val="009B6640"/>
    <w:rsid w:val="009B6DFA"/>
    <w:rsid w:val="009B7AF1"/>
    <w:rsid w:val="009B7CBD"/>
    <w:rsid w:val="009C28B8"/>
    <w:rsid w:val="009C6ADB"/>
    <w:rsid w:val="009D16F7"/>
    <w:rsid w:val="009D3CB3"/>
    <w:rsid w:val="009D6184"/>
    <w:rsid w:val="009E0295"/>
    <w:rsid w:val="009E106C"/>
    <w:rsid w:val="009E2433"/>
    <w:rsid w:val="009E3818"/>
    <w:rsid w:val="009E56CC"/>
    <w:rsid w:val="009E73E2"/>
    <w:rsid w:val="009F029E"/>
    <w:rsid w:val="009F066E"/>
    <w:rsid w:val="009F0B12"/>
    <w:rsid w:val="009F5B62"/>
    <w:rsid w:val="009F5CA8"/>
    <w:rsid w:val="009F6529"/>
    <w:rsid w:val="00A01C2D"/>
    <w:rsid w:val="00A02C58"/>
    <w:rsid w:val="00A043CF"/>
    <w:rsid w:val="00A04730"/>
    <w:rsid w:val="00A063DD"/>
    <w:rsid w:val="00A0719F"/>
    <w:rsid w:val="00A07BC6"/>
    <w:rsid w:val="00A11792"/>
    <w:rsid w:val="00A12216"/>
    <w:rsid w:val="00A124DE"/>
    <w:rsid w:val="00A125DB"/>
    <w:rsid w:val="00A17134"/>
    <w:rsid w:val="00A17EB4"/>
    <w:rsid w:val="00A20256"/>
    <w:rsid w:val="00A213E3"/>
    <w:rsid w:val="00A2396B"/>
    <w:rsid w:val="00A2589B"/>
    <w:rsid w:val="00A25CDA"/>
    <w:rsid w:val="00A303ED"/>
    <w:rsid w:val="00A305C1"/>
    <w:rsid w:val="00A35D6D"/>
    <w:rsid w:val="00A3757C"/>
    <w:rsid w:val="00A37DA3"/>
    <w:rsid w:val="00A40E0F"/>
    <w:rsid w:val="00A41477"/>
    <w:rsid w:val="00A41493"/>
    <w:rsid w:val="00A41919"/>
    <w:rsid w:val="00A44DB4"/>
    <w:rsid w:val="00A46B2C"/>
    <w:rsid w:val="00A46CFC"/>
    <w:rsid w:val="00A517B8"/>
    <w:rsid w:val="00A5460F"/>
    <w:rsid w:val="00A556BA"/>
    <w:rsid w:val="00A5625A"/>
    <w:rsid w:val="00A56BF1"/>
    <w:rsid w:val="00A603C2"/>
    <w:rsid w:val="00A61F01"/>
    <w:rsid w:val="00A62731"/>
    <w:rsid w:val="00A63033"/>
    <w:rsid w:val="00A65529"/>
    <w:rsid w:val="00A73409"/>
    <w:rsid w:val="00A75A95"/>
    <w:rsid w:val="00A8016E"/>
    <w:rsid w:val="00A8149C"/>
    <w:rsid w:val="00A84E14"/>
    <w:rsid w:val="00A85AC4"/>
    <w:rsid w:val="00A87832"/>
    <w:rsid w:val="00A902B6"/>
    <w:rsid w:val="00A96491"/>
    <w:rsid w:val="00A977CA"/>
    <w:rsid w:val="00A97E4E"/>
    <w:rsid w:val="00AA7E28"/>
    <w:rsid w:val="00AB68D0"/>
    <w:rsid w:val="00AB747E"/>
    <w:rsid w:val="00AB774D"/>
    <w:rsid w:val="00AC1722"/>
    <w:rsid w:val="00AC21F3"/>
    <w:rsid w:val="00AC30C2"/>
    <w:rsid w:val="00AC539B"/>
    <w:rsid w:val="00AC634C"/>
    <w:rsid w:val="00AD57E8"/>
    <w:rsid w:val="00AD7ECA"/>
    <w:rsid w:val="00AE2102"/>
    <w:rsid w:val="00AE36DC"/>
    <w:rsid w:val="00AF4EFD"/>
    <w:rsid w:val="00AF7B13"/>
    <w:rsid w:val="00B00634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68FE"/>
    <w:rsid w:val="00B27F62"/>
    <w:rsid w:val="00B31C09"/>
    <w:rsid w:val="00B32B69"/>
    <w:rsid w:val="00B35DA0"/>
    <w:rsid w:val="00B3769D"/>
    <w:rsid w:val="00B40221"/>
    <w:rsid w:val="00B402E7"/>
    <w:rsid w:val="00B504CE"/>
    <w:rsid w:val="00B50B8B"/>
    <w:rsid w:val="00B51FFB"/>
    <w:rsid w:val="00B55416"/>
    <w:rsid w:val="00B56260"/>
    <w:rsid w:val="00B56FA7"/>
    <w:rsid w:val="00B60390"/>
    <w:rsid w:val="00B61C63"/>
    <w:rsid w:val="00B63F76"/>
    <w:rsid w:val="00B662F8"/>
    <w:rsid w:val="00B679E3"/>
    <w:rsid w:val="00B700A7"/>
    <w:rsid w:val="00B71797"/>
    <w:rsid w:val="00B7193D"/>
    <w:rsid w:val="00B75554"/>
    <w:rsid w:val="00B817A5"/>
    <w:rsid w:val="00B83321"/>
    <w:rsid w:val="00B85CC1"/>
    <w:rsid w:val="00B909F4"/>
    <w:rsid w:val="00B93129"/>
    <w:rsid w:val="00B93D59"/>
    <w:rsid w:val="00B945E6"/>
    <w:rsid w:val="00B97116"/>
    <w:rsid w:val="00BA0ADE"/>
    <w:rsid w:val="00BA2CA6"/>
    <w:rsid w:val="00BA3347"/>
    <w:rsid w:val="00BA57C3"/>
    <w:rsid w:val="00BA782D"/>
    <w:rsid w:val="00BA7BC6"/>
    <w:rsid w:val="00BB1FEF"/>
    <w:rsid w:val="00BB37D7"/>
    <w:rsid w:val="00BB511F"/>
    <w:rsid w:val="00BC0850"/>
    <w:rsid w:val="00BC539B"/>
    <w:rsid w:val="00BC5602"/>
    <w:rsid w:val="00BC6895"/>
    <w:rsid w:val="00BD131D"/>
    <w:rsid w:val="00BD17CC"/>
    <w:rsid w:val="00BD1C3C"/>
    <w:rsid w:val="00BD23CA"/>
    <w:rsid w:val="00BD6749"/>
    <w:rsid w:val="00BE2A68"/>
    <w:rsid w:val="00BE6384"/>
    <w:rsid w:val="00BE7362"/>
    <w:rsid w:val="00BF0015"/>
    <w:rsid w:val="00BF2644"/>
    <w:rsid w:val="00BF79F7"/>
    <w:rsid w:val="00C03D37"/>
    <w:rsid w:val="00C03DC7"/>
    <w:rsid w:val="00C05562"/>
    <w:rsid w:val="00C06C9A"/>
    <w:rsid w:val="00C073E3"/>
    <w:rsid w:val="00C077E9"/>
    <w:rsid w:val="00C11370"/>
    <w:rsid w:val="00C17D5E"/>
    <w:rsid w:val="00C22608"/>
    <w:rsid w:val="00C25D82"/>
    <w:rsid w:val="00C27556"/>
    <w:rsid w:val="00C27AED"/>
    <w:rsid w:val="00C3132F"/>
    <w:rsid w:val="00C324F2"/>
    <w:rsid w:val="00C3287C"/>
    <w:rsid w:val="00C360F8"/>
    <w:rsid w:val="00C40CE0"/>
    <w:rsid w:val="00C41128"/>
    <w:rsid w:val="00C4145B"/>
    <w:rsid w:val="00C4182B"/>
    <w:rsid w:val="00C43EB4"/>
    <w:rsid w:val="00C501CC"/>
    <w:rsid w:val="00C56F30"/>
    <w:rsid w:val="00C7248C"/>
    <w:rsid w:val="00C730B2"/>
    <w:rsid w:val="00C75196"/>
    <w:rsid w:val="00C76033"/>
    <w:rsid w:val="00C770CC"/>
    <w:rsid w:val="00C80665"/>
    <w:rsid w:val="00C80D0A"/>
    <w:rsid w:val="00C839BD"/>
    <w:rsid w:val="00C839EB"/>
    <w:rsid w:val="00C86EF6"/>
    <w:rsid w:val="00C90745"/>
    <w:rsid w:val="00C93B85"/>
    <w:rsid w:val="00C9672A"/>
    <w:rsid w:val="00CA5F53"/>
    <w:rsid w:val="00CA62D5"/>
    <w:rsid w:val="00CA7F3F"/>
    <w:rsid w:val="00CB2325"/>
    <w:rsid w:val="00CB459E"/>
    <w:rsid w:val="00CB4B5D"/>
    <w:rsid w:val="00CB563F"/>
    <w:rsid w:val="00CB5FB7"/>
    <w:rsid w:val="00CB73DD"/>
    <w:rsid w:val="00CC14E2"/>
    <w:rsid w:val="00CC3EB3"/>
    <w:rsid w:val="00CC449B"/>
    <w:rsid w:val="00CC476A"/>
    <w:rsid w:val="00CC64B1"/>
    <w:rsid w:val="00CC7C72"/>
    <w:rsid w:val="00CE066E"/>
    <w:rsid w:val="00CE2947"/>
    <w:rsid w:val="00CE4530"/>
    <w:rsid w:val="00CE4A32"/>
    <w:rsid w:val="00CF2FE5"/>
    <w:rsid w:val="00CF3AB9"/>
    <w:rsid w:val="00CF57B3"/>
    <w:rsid w:val="00CF736D"/>
    <w:rsid w:val="00CF7C10"/>
    <w:rsid w:val="00D001C8"/>
    <w:rsid w:val="00D0232C"/>
    <w:rsid w:val="00D0258D"/>
    <w:rsid w:val="00D0510A"/>
    <w:rsid w:val="00D120AB"/>
    <w:rsid w:val="00D1326A"/>
    <w:rsid w:val="00D13E73"/>
    <w:rsid w:val="00D1627F"/>
    <w:rsid w:val="00D16D8E"/>
    <w:rsid w:val="00D172B7"/>
    <w:rsid w:val="00D24C17"/>
    <w:rsid w:val="00D25037"/>
    <w:rsid w:val="00D26F06"/>
    <w:rsid w:val="00D32DD5"/>
    <w:rsid w:val="00D33115"/>
    <w:rsid w:val="00D41BB3"/>
    <w:rsid w:val="00D46522"/>
    <w:rsid w:val="00D46FD3"/>
    <w:rsid w:val="00D5057B"/>
    <w:rsid w:val="00D521B4"/>
    <w:rsid w:val="00D53608"/>
    <w:rsid w:val="00D5598D"/>
    <w:rsid w:val="00D5599D"/>
    <w:rsid w:val="00D566F9"/>
    <w:rsid w:val="00D60032"/>
    <w:rsid w:val="00D6163F"/>
    <w:rsid w:val="00D617C5"/>
    <w:rsid w:val="00D618CD"/>
    <w:rsid w:val="00D6238F"/>
    <w:rsid w:val="00D6356C"/>
    <w:rsid w:val="00D66D0A"/>
    <w:rsid w:val="00D67784"/>
    <w:rsid w:val="00D7482E"/>
    <w:rsid w:val="00D7487C"/>
    <w:rsid w:val="00D74FA0"/>
    <w:rsid w:val="00D7661B"/>
    <w:rsid w:val="00D771FC"/>
    <w:rsid w:val="00D80893"/>
    <w:rsid w:val="00D80BCA"/>
    <w:rsid w:val="00D822A6"/>
    <w:rsid w:val="00D83225"/>
    <w:rsid w:val="00D851E6"/>
    <w:rsid w:val="00D927DA"/>
    <w:rsid w:val="00D961F4"/>
    <w:rsid w:val="00DA4926"/>
    <w:rsid w:val="00DB081F"/>
    <w:rsid w:val="00DB1091"/>
    <w:rsid w:val="00DB27BC"/>
    <w:rsid w:val="00DB2AC3"/>
    <w:rsid w:val="00DB3AEB"/>
    <w:rsid w:val="00DB5CAE"/>
    <w:rsid w:val="00DB5FDA"/>
    <w:rsid w:val="00DB6403"/>
    <w:rsid w:val="00DB716A"/>
    <w:rsid w:val="00DC01D9"/>
    <w:rsid w:val="00DC15EC"/>
    <w:rsid w:val="00DC24C0"/>
    <w:rsid w:val="00DC2734"/>
    <w:rsid w:val="00DC572C"/>
    <w:rsid w:val="00DC6505"/>
    <w:rsid w:val="00DD09C5"/>
    <w:rsid w:val="00DD0AFE"/>
    <w:rsid w:val="00DD3E3E"/>
    <w:rsid w:val="00DD6D05"/>
    <w:rsid w:val="00DE29A5"/>
    <w:rsid w:val="00DE3865"/>
    <w:rsid w:val="00DE7455"/>
    <w:rsid w:val="00DF54DE"/>
    <w:rsid w:val="00DF56DF"/>
    <w:rsid w:val="00DF6BA8"/>
    <w:rsid w:val="00DF6D16"/>
    <w:rsid w:val="00E00E44"/>
    <w:rsid w:val="00E0159C"/>
    <w:rsid w:val="00E01D43"/>
    <w:rsid w:val="00E02192"/>
    <w:rsid w:val="00E121B6"/>
    <w:rsid w:val="00E122CF"/>
    <w:rsid w:val="00E1294F"/>
    <w:rsid w:val="00E15693"/>
    <w:rsid w:val="00E169B4"/>
    <w:rsid w:val="00E22ACF"/>
    <w:rsid w:val="00E2378F"/>
    <w:rsid w:val="00E3151C"/>
    <w:rsid w:val="00E36B3F"/>
    <w:rsid w:val="00E400F9"/>
    <w:rsid w:val="00E41C05"/>
    <w:rsid w:val="00E44366"/>
    <w:rsid w:val="00E520F6"/>
    <w:rsid w:val="00E537F1"/>
    <w:rsid w:val="00E55244"/>
    <w:rsid w:val="00E559A8"/>
    <w:rsid w:val="00E62A2D"/>
    <w:rsid w:val="00E64742"/>
    <w:rsid w:val="00E65E8C"/>
    <w:rsid w:val="00E66EA5"/>
    <w:rsid w:val="00E70AED"/>
    <w:rsid w:val="00E70FF3"/>
    <w:rsid w:val="00E71623"/>
    <w:rsid w:val="00E71906"/>
    <w:rsid w:val="00E721EA"/>
    <w:rsid w:val="00E73DC4"/>
    <w:rsid w:val="00E75D99"/>
    <w:rsid w:val="00E76A53"/>
    <w:rsid w:val="00E7792B"/>
    <w:rsid w:val="00E84604"/>
    <w:rsid w:val="00E848F7"/>
    <w:rsid w:val="00E86A4A"/>
    <w:rsid w:val="00E9038C"/>
    <w:rsid w:val="00E90A75"/>
    <w:rsid w:val="00E943D0"/>
    <w:rsid w:val="00E96AFB"/>
    <w:rsid w:val="00E96BB8"/>
    <w:rsid w:val="00EA28A5"/>
    <w:rsid w:val="00EA2EA3"/>
    <w:rsid w:val="00EA6DE7"/>
    <w:rsid w:val="00EB0EF4"/>
    <w:rsid w:val="00EB65DC"/>
    <w:rsid w:val="00EB7631"/>
    <w:rsid w:val="00EC1492"/>
    <w:rsid w:val="00EC542D"/>
    <w:rsid w:val="00EC5486"/>
    <w:rsid w:val="00EC64D9"/>
    <w:rsid w:val="00EC70C1"/>
    <w:rsid w:val="00EC7142"/>
    <w:rsid w:val="00EC7F67"/>
    <w:rsid w:val="00ED015E"/>
    <w:rsid w:val="00ED2033"/>
    <w:rsid w:val="00ED2F27"/>
    <w:rsid w:val="00ED3C46"/>
    <w:rsid w:val="00ED7304"/>
    <w:rsid w:val="00ED737A"/>
    <w:rsid w:val="00EE3788"/>
    <w:rsid w:val="00EE37C8"/>
    <w:rsid w:val="00EE42BE"/>
    <w:rsid w:val="00EE52E9"/>
    <w:rsid w:val="00EE6030"/>
    <w:rsid w:val="00EF63B8"/>
    <w:rsid w:val="00F00AB0"/>
    <w:rsid w:val="00F061FB"/>
    <w:rsid w:val="00F0641B"/>
    <w:rsid w:val="00F12063"/>
    <w:rsid w:val="00F204A4"/>
    <w:rsid w:val="00F20969"/>
    <w:rsid w:val="00F21705"/>
    <w:rsid w:val="00F22B3B"/>
    <w:rsid w:val="00F22C3A"/>
    <w:rsid w:val="00F23EFC"/>
    <w:rsid w:val="00F24660"/>
    <w:rsid w:val="00F27D82"/>
    <w:rsid w:val="00F333B3"/>
    <w:rsid w:val="00F36039"/>
    <w:rsid w:val="00F41B91"/>
    <w:rsid w:val="00F44464"/>
    <w:rsid w:val="00F56866"/>
    <w:rsid w:val="00F56A3B"/>
    <w:rsid w:val="00F6438F"/>
    <w:rsid w:val="00F646FD"/>
    <w:rsid w:val="00F67BC2"/>
    <w:rsid w:val="00F71AAF"/>
    <w:rsid w:val="00F71BCC"/>
    <w:rsid w:val="00F773DC"/>
    <w:rsid w:val="00F823BA"/>
    <w:rsid w:val="00F83021"/>
    <w:rsid w:val="00F830B4"/>
    <w:rsid w:val="00F8318C"/>
    <w:rsid w:val="00F832C3"/>
    <w:rsid w:val="00F83308"/>
    <w:rsid w:val="00F83F0D"/>
    <w:rsid w:val="00F85301"/>
    <w:rsid w:val="00F85FE2"/>
    <w:rsid w:val="00F911D3"/>
    <w:rsid w:val="00F954A9"/>
    <w:rsid w:val="00FA28C5"/>
    <w:rsid w:val="00FA2E54"/>
    <w:rsid w:val="00FA3AF1"/>
    <w:rsid w:val="00FA59E4"/>
    <w:rsid w:val="00FA5B62"/>
    <w:rsid w:val="00FB0479"/>
    <w:rsid w:val="00FB173A"/>
    <w:rsid w:val="00FB4CDF"/>
    <w:rsid w:val="00FB4D00"/>
    <w:rsid w:val="00FB5E85"/>
    <w:rsid w:val="00FC0803"/>
    <w:rsid w:val="00FC30DB"/>
    <w:rsid w:val="00FC46C7"/>
    <w:rsid w:val="00FC6222"/>
    <w:rsid w:val="00FC6816"/>
    <w:rsid w:val="00FC6AD4"/>
    <w:rsid w:val="00FC6C24"/>
    <w:rsid w:val="00FD238C"/>
    <w:rsid w:val="00FD4F29"/>
    <w:rsid w:val="00FD5DB5"/>
    <w:rsid w:val="00FE0FB1"/>
    <w:rsid w:val="00FE2BE0"/>
    <w:rsid w:val="00FF5FDF"/>
    <w:rsid w:val="00FF649A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80CD-1432-46B4-A3D5-1693AF1F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82</cp:revision>
  <cp:lastPrinted>2010-12-25T08:55:00Z</cp:lastPrinted>
  <dcterms:created xsi:type="dcterms:W3CDTF">2010-04-10T17:52:00Z</dcterms:created>
  <dcterms:modified xsi:type="dcterms:W3CDTF">2011-01-17T07:08:00Z</dcterms:modified>
</cp:coreProperties>
</file>