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52" w:rsidRDefault="00821952" w:rsidP="008F558A">
      <w:pPr>
        <w:autoSpaceDE w:val="0"/>
        <w:autoSpaceDN w:val="0"/>
        <w:adjustRightInd w:val="0"/>
        <w:spacing w:after="0" w:line="240" w:lineRule="auto"/>
        <w:rPr>
          <w:rFonts w:ascii="Fd5642-Identity-H" w:hAnsi="Fd5642-Identity-H" w:cs="Fd5642-Identity-H"/>
          <w:b/>
          <w:color w:val="131313"/>
          <w:sz w:val="24"/>
          <w:szCs w:val="24"/>
        </w:rPr>
      </w:pPr>
    </w:p>
    <w:p w:rsidR="00821952" w:rsidRPr="0042592C" w:rsidRDefault="00821952" w:rsidP="00821952">
      <w:pPr>
        <w:autoSpaceDE w:val="0"/>
        <w:autoSpaceDN w:val="0"/>
        <w:adjustRightInd w:val="0"/>
        <w:spacing w:after="0" w:line="240" w:lineRule="auto"/>
        <w:jc w:val="center"/>
        <w:rPr>
          <w:rFonts w:ascii="Fd5642-Identity-H" w:hAnsi="Fd5642-Identity-H" w:cs="Fd5642-Identity-H"/>
          <w:b/>
          <w:color w:val="131313"/>
          <w:sz w:val="28"/>
          <w:szCs w:val="28"/>
          <w:u w:val="single"/>
        </w:rPr>
      </w:pPr>
      <w:proofErr w:type="gramStart"/>
      <w:r w:rsidRPr="0042592C">
        <w:rPr>
          <w:rFonts w:ascii="Fd5642-Identity-H" w:hAnsi="Fd5642-Identity-H" w:cs="Fd5642-Identity-H"/>
          <w:b/>
          <w:color w:val="131313"/>
          <w:sz w:val="28"/>
          <w:szCs w:val="28"/>
          <w:u w:val="single"/>
        </w:rPr>
        <w:t>HW</w:t>
      </w:r>
      <w:r w:rsidR="00067C99" w:rsidRPr="0042592C">
        <w:rPr>
          <w:rFonts w:ascii="Fd5642-Identity-H" w:hAnsi="Fd5642-Identity-H" w:cs="Fd5642-Identity-H"/>
          <w:b/>
          <w:color w:val="131313"/>
          <w:sz w:val="28"/>
          <w:szCs w:val="28"/>
          <w:u w:val="single"/>
        </w:rPr>
        <w:t>#2</w:t>
      </w:r>
      <w:r w:rsidRPr="0042592C">
        <w:rPr>
          <w:rFonts w:ascii="Fd5642-Identity-H" w:hAnsi="Fd5642-Identity-H" w:cs="Fd5642-Identity-H"/>
          <w:b/>
          <w:color w:val="131313"/>
          <w:sz w:val="28"/>
          <w:szCs w:val="28"/>
          <w:u w:val="single"/>
        </w:rPr>
        <w:t>-GK-Ch-4-GK.</w:t>
      </w:r>
      <w:proofErr w:type="gramEnd"/>
      <w:r w:rsidRPr="0042592C">
        <w:rPr>
          <w:rFonts w:ascii="Fd5642-Identity-H" w:hAnsi="Fd5642-Identity-H" w:cs="Fd5642-Identity-H"/>
          <w:b/>
          <w:color w:val="131313"/>
          <w:sz w:val="28"/>
          <w:szCs w:val="28"/>
          <w:u w:val="single"/>
        </w:rPr>
        <w:t xml:space="preserve"> T172</w:t>
      </w:r>
    </w:p>
    <w:p w:rsidR="009D1CBB" w:rsidRPr="00821952" w:rsidRDefault="009D1CBB" w:rsidP="00821952">
      <w:pPr>
        <w:autoSpaceDE w:val="0"/>
        <w:autoSpaceDN w:val="0"/>
        <w:adjustRightInd w:val="0"/>
        <w:spacing w:after="0" w:line="240" w:lineRule="auto"/>
        <w:jc w:val="center"/>
        <w:rPr>
          <w:rFonts w:ascii="Fd5642-Identity-H" w:hAnsi="Fd5642-Identity-H" w:cs="Fd5642-Identity-H"/>
          <w:b/>
          <w:color w:val="131313"/>
          <w:sz w:val="40"/>
          <w:szCs w:val="40"/>
          <w:u w:val="single"/>
        </w:rPr>
      </w:pPr>
    </w:p>
    <w:p w:rsidR="008F558A" w:rsidRPr="0042592C" w:rsidRDefault="00067C99" w:rsidP="008F5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313"/>
        </w:rPr>
      </w:pPr>
      <w:proofErr w:type="spellStart"/>
      <w:r w:rsidRPr="0042592C">
        <w:rPr>
          <w:rFonts w:ascii="Times New Roman" w:hAnsi="Times New Roman" w:cs="Times New Roman"/>
          <w:b/>
          <w:bCs/>
          <w:color w:val="131313"/>
        </w:rPr>
        <w:t>Prob</w:t>
      </w:r>
      <w:proofErr w:type="spellEnd"/>
      <w:r w:rsidRPr="0042592C">
        <w:rPr>
          <w:rFonts w:ascii="Times New Roman" w:hAnsi="Times New Roman" w:cs="Times New Roman"/>
          <w:b/>
          <w:bCs/>
          <w:color w:val="131313"/>
        </w:rPr>
        <w:t xml:space="preserve"># </w:t>
      </w:r>
      <w:r w:rsidR="008F558A" w:rsidRPr="0042592C">
        <w:rPr>
          <w:rFonts w:ascii="Times New Roman" w:hAnsi="Times New Roman" w:cs="Times New Roman"/>
          <w:b/>
          <w:bCs/>
          <w:color w:val="131313"/>
        </w:rPr>
        <w:t xml:space="preserve">4.5 </w:t>
      </w:r>
      <w:proofErr w:type="gramStart"/>
      <w:r w:rsidR="008F558A" w:rsidRPr="0042592C">
        <w:rPr>
          <w:rFonts w:ascii="Times New Roman" w:hAnsi="Times New Roman" w:cs="Times New Roman"/>
          <w:b/>
          <w:bCs/>
          <w:color w:val="131313"/>
        </w:rPr>
        <w:t>A</w:t>
      </w:r>
      <w:proofErr w:type="gramEnd"/>
      <w:r w:rsidR="008F558A" w:rsidRPr="0042592C">
        <w:rPr>
          <w:rFonts w:ascii="Times New Roman" w:hAnsi="Times New Roman" w:cs="Times New Roman"/>
          <w:b/>
          <w:bCs/>
          <w:color w:val="131313"/>
        </w:rPr>
        <w:t xml:space="preserve"> scintillation counter operated at a given voltage produces a differential pulse height spectrum as sketched below:</w:t>
      </w:r>
    </w:p>
    <w:p w:rsidR="008F558A" w:rsidRPr="0042592C" w:rsidRDefault="008F558A" w:rsidP="008F5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313"/>
        </w:rPr>
      </w:pPr>
    </w:p>
    <w:p w:rsidR="008F558A" w:rsidRPr="0042592C" w:rsidRDefault="008F558A" w:rsidP="008F5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313"/>
        </w:rPr>
      </w:pPr>
      <w:r w:rsidRPr="0042592C">
        <w:rPr>
          <w:rFonts w:ascii="Times New Roman" w:hAnsi="Times New Roman" w:cs="Times New Roman"/>
          <w:b/>
          <w:bCs/>
          <w:noProof/>
          <w:color w:val="131313"/>
        </w:rPr>
        <w:drawing>
          <wp:inline distT="0" distB="0" distL="0" distR="0" wp14:anchorId="0627872E" wp14:editId="35799BEB">
            <wp:extent cx="316484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58A" w:rsidRPr="0042592C" w:rsidRDefault="008F558A" w:rsidP="008F5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313"/>
        </w:rPr>
      </w:pPr>
    </w:p>
    <w:p w:rsidR="008F558A" w:rsidRPr="0042592C" w:rsidRDefault="008F558A" w:rsidP="008F5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313"/>
        </w:rPr>
      </w:pPr>
      <w:r w:rsidRPr="0042592C">
        <w:rPr>
          <w:rFonts w:ascii="Times New Roman" w:hAnsi="Times New Roman" w:cs="Times New Roman"/>
          <w:b/>
          <w:bCs/>
          <w:color w:val="131313"/>
        </w:rPr>
        <w:t xml:space="preserve"> (a) Draw the corresponding integral pulse height spectrum.</w:t>
      </w:r>
    </w:p>
    <w:p w:rsidR="008F558A" w:rsidRPr="0042592C" w:rsidRDefault="008F558A" w:rsidP="008F5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313"/>
        </w:rPr>
      </w:pPr>
      <w:r w:rsidRPr="0042592C">
        <w:rPr>
          <w:rFonts w:ascii="Times New Roman" w:hAnsi="Times New Roman" w:cs="Times New Roman"/>
          <w:b/>
          <w:bCs/>
          <w:color w:val="131313"/>
        </w:rPr>
        <w:t>(b) Sketch the expected counting curve obtained by varying the voltage to the detector while counting above a fixed threshold.</w:t>
      </w:r>
    </w:p>
    <w:p w:rsidR="008F558A" w:rsidRPr="0042592C" w:rsidRDefault="008F558A" w:rsidP="008F5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31313"/>
        </w:rPr>
      </w:pPr>
    </w:p>
    <w:p w:rsidR="00067C99" w:rsidRDefault="00067C99" w:rsidP="008F558A">
      <w:pPr>
        <w:autoSpaceDE w:val="0"/>
        <w:autoSpaceDN w:val="0"/>
        <w:adjustRightInd w:val="0"/>
        <w:spacing w:after="0" w:line="240" w:lineRule="auto"/>
        <w:rPr>
          <w:rFonts w:ascii="Fd5642-Identity-H" w:hAnsi="Fd5642-Identity-H" w:cs="Fd5642-Identity-H"/>
          <w:b/>
          <w:bCs/>
          <w:color w:val="131313"/>
          <w:sz w:val="24"/>
          <w:szCs w:val="24"/>
        </w:rPr>
      </w:pPr>
      <w:r>
        <w:rPr>
          <w:rFonts w:ascii="Fd5631-Identity-H" w:hAnsi="Fd5631-Identity-H" w:cs="Fd5631-Identity-H"/>
          <w:noProof/>
          <w:color w:val="131313"/>
          <w:sz w:val="28"/>
          <w:szCs w:val="28"/>
        </w:rPr>
        <w:drawing>
          <wp:inline distT="0" distB="0" distL="0" distR="0" wp14:anchorId="49F50B6F" wp14:editId="58C476AB">
            <wp:extent cx="4616193" cy="20590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18" cy="20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99" w:rsidRDefault="00067C99" w:rsidP="008F558A">
      <w:pPr>
        <w:autoSpaceDE w:val="0"/>
        <w:autoSpaceDN w:val="0"/>
        <w:adjustRightInd w:val="0"/>
        <w:spacing w:after="0" w:line="240" w:lineRule="auto"/>
        <w:rPr>
          <w:rFonts w:ascii="Fd5642-Identity-H" w:hAnsi="Fd5642-Identity-H" w:cs="Fd5642-Identity-H"/>
          <w:b/>
          <w:bCs/>
          <w:color w:val="131313"/>
          <w:sz w:val="24"/>
          <w:szCs w:val="24"/>
        </w:rPr>
      </w:pPr>
    </w:p>
    <w:p w:rsidR="00067C99" w:rsidRDefault="00067C99">
      <w:pPr>
        <w:rPr>
          <w:rFonts w:ascii="Fd5642-Identity-H" w:hAnsi="Fd5642-Identity-H" w:cs="Fd5642-Identity-H"/>
          <w:b/>
          <w:bCs/>
          <w:color w:val="131313"/>
          <w:sz w:val="24"/>
          <w:szCs w:val="24"/>
        </w:rPr>
      </w:pPr>
      <w:r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br w:type="page"/>
      </w:r>
    </w:p>
    <w:p w:rsidR="00067C99" w:rsidRDefault="00067C99" w:rsidP="008F558A">
      <w:pPr>
        <w:autoSpaceDE w:val="0"/>
        <w:autoSpaceDN w:val="0"/>
        <w:adjustRightInd w:val="0"/>
        <w:spacing w:after="0" w:line="240" w:lineRule="auto"/>
        <w:rPr>
          <w:rFonts w:ascii="Fd5642-Identity-H" w:hAnsi="Fd5642-Identity-H" w:cs="Fd5642-Identity-H"/>
          <w:b/>
          <w:bCs/>
          <w:color w:val="131313"/>
          <w:sz w:val="24"/>
          <w:szCs w:val="24"/>
        </w:rPr>
      </w:pPr>
    </w:p>
    <w:p w:rsidR="008F558A" w:rsidRPr="00D1278F" w:rsidRDefault="008F558A" w:rsidP="008F558A">
      <w:pPr>
        <w:autoSpaceDE w:val="0"/>
        <w:autoSpaceDN w:val="0"/>
        <w:adjustRightInd w:val="0"/>
        <w:spacing w:after="0" w:line="240" w:lineRule="auto"/>
        <w:rPr>
          <w:rFonts w:ascii="Fd5642-Identity-H" w:hAnsi="Fd5642-Identity-H" w:cs="Fd5642-Identity-H"/>
          <w:b/>
          <w:bCs/>
          <w:color w:val="131313"/>
          <w:sz w:val="24"/>
          <w:szCs w:val="24"/>
        </w:rPr>
      </w:pPr>
    </w:p>
    <w:p w:rsidR="008F558A" w:rsidRDefault="00067C99" w:rsidP="008F558A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  <w:proofErr w:type="spellStart"/>
      <w:r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t>Prob</w:t>
      </w:r>
      <w:proofErr w:type="spellEnd"/>
      <w:r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t xml:space="preserve"># </w:t>
      </w:r>
      <w:r w:rsidR="008F558A" w:rsidRPr="00D1278F"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t xml:space="preserve">4.7 </w:t>
      </w:r>
      <w:proofErr w:type="gramStart"/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A</w:t>
      </w:r>
      <w:proofErr w:type="gramEnd"/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 xml:space="preserve"> gamma-ray spectrometer records peaks corresponding to two different gamma-ray energies of 435 and 490 </w:t>
      </w:r>
      <w:proofErr w:type="spellStart"/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ke</w:t>
      </w:r>
      <w:proofErr w:type="spellEnd"/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 xml:space="preserve"> V. What must be the energy resolution of the system </w:t>
      </w:r>
      <w:r w:rsidR="008F558A" w:rsidRPr="00D1278F">
        <w:rPr>
          <w:rFonts w:ascii="Fd5654-Identity-H" w:hAnsi="Fd5654-Identity-H" w:cs="Fd5654-Identity-H"/>
          <w:b/>
          <w:bCs/>
          <w:color w:val="131313"/>
          <w:sz w:val="24"/>
          <w:szCs w:val="24"/>
        </w:rPr>
        <w:t>(</w:t>
      </w:r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expressed as a percentage</w:t>
      </w:r>
      <w:r w:rsidR="008F558A" w:rsidRPr="00D1278F">
        <w:rPr>
          <w:rFonts w:ascii="Fd5654-Identity-H" w:hAnsi="Fd5654-Identity-H" w:cs="Fd5654-Identity-H"/>
          <w:b/>
          <w:bCs/>
          <w:color w:val="131313"/>
          <w:sz w:val="24"/>
          <w:szCs w:val="24"/>
        </w:rPr>
        <w:t xml:space="preserve">) </w:t>
      </w:r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in order just to distinguish these two peaks?</w:t>
      </w:r>
    </w:p>
    <w:p w:rsidR="00067C99" w:rsidRDefault="00067C99" w:rsidP="008F558A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</w:p>
    <w:p w:rsidR="00067C99" w:rsidRDefault="00067C99" w:rsidP="008F558A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  <w:r>
        <w:rPr>
          <w:rFonts w:ascii="Fd5631-Identity-H" w:hAnsi="Fd5631-Identity-H" w:cs="Fd5631-Identity-H"/>
          <w:noProof/>
          <w:color w:val="131313"/>
          <w:sz w:val="28"/>
          <w:szCs w:val="28"/>
        </w:rPr>
        <w:drawing>
          <wp:inline distT="0" distB="0" distL="0" distR="0" wp14:anchorId="2F7A55AB" wp14:editId="03354D1A">
            <wp:extent cx="5352560" cy="3409969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42" cy="341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558A" w:rsidRPr="00D1278F" w:rsidRDefault="008F558A" w:rsidP="008F558A">
      <w:pPr>
        <w:autoSpaceDE w:val="0"/>
        <w:autoSpaceDN w:val="0"/>
        <w:adjustRightInd w:val="0"/>
        <w:spacing w:after="0" w:line="240" w:lineRule="auto"/>
        <w:rPr>
          <w:rFonts w:ascii="Fd5642-Identity-H" w:hAnsi="Fd5642-Identity-H" w:cs="Fd5642-Identity-H"/>
          <w:b/>
          <w:bCs/>
          <w:color w:val="131313"/>
          <w:sz w:val="24"/>
          <w:szCs w:val="24"/>
        </w:rPr>
      </w:pPr>
    </w:p>
    <w:p w:rsidR="00C10479" w:rsidRDefault="00067C99" w:rsidP="008F558A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  <w:proofErr w:type="spellStart"/>
      <w:r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t>Prob</w:t>
      </w:r>
      <w:proofErr w:type="spellEnd"/>
      <w:r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t xml:space="preserve"># </w:t>
      </w:r>
      <w:r w:rsidR="008F558A" w:rsidRPr="00D1278F"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t xml:space="preserve">4.8 </w:t>
      </w:r>
      <w:proofErr w:type="gramStart"/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In</w:t>
      </w:r>
      <w:proofErr w:type="gramEnd"/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 xml:space="preserve"> a detector with a </w:t>
      </w:r>
      <w:proofErr w:type="spellStart"/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Fano</w:t>
      </w:r>
      <w:proofErr w:type="spellEnd"/>
      <w:r w:rsidR="008F558A"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 xml:space="preserve"> factor of 0.1 what should be the minimum number of charge carriers per pulse to achieve a statistical energy resolution limit of 0.5%?</w:t>
      </w:r>
    </w:p>
    <w:p w:rsidR="00067C99" w:rsidRDefault="00067C99" w:rsidP="008F558A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  <w:r>
        <w:rPr>
          <w:rFonts w:ascii="Fd5631-Identity-H" w:hAnsi="Fd5631-Identity-H" w:cs="Fd5631-Identity-H"/>
          <w:b/>
          <w:bCs/>
          <w:noProof/>
          <w:color w:val="131313"/>
          <w:sz w:val="24"/>
          <w:szCs w:val="24"/>
        </w:rPr>
        <w:drawing>
          <wp:inline distT="0" distB="0" distL="0" distR="0" wp14:anchorId="533DD2BE" wp14:editId="05CAA243">
            <wp:extent cx="4802505" cy="2679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99" w:rsidRDefault="00067C99" w:rsidP="008F558A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</w:p>
    <w:p w:rsidR="00821952" w:rsidRDefault="00821952" w:rsidP="00821952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  <w:r w:rsidRPr="00D1278F"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lastRenderedPageBreak/>
        <w:t xml:space="preserve">4.9 </w:t>
      </w:r>
      <w:r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A pulse-processing system operated over a long period of time shows a typical drift that broadens single- amplitude pulses into a distribution with pulse height resolution of 2%. If this system is used with a detector</w:t>
      </w:r>
      <w:r w:rsidR="00067C99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 xml:space="preserve"> </w:t>
      </w:r>
      <w:r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with an intrinsic pulse height resolution of 4%, what will be the expected overall pulse height resolution?</w:t>
      </w:r>
    </w:p>
    <w:p w:rsidR="00067C99" w:rsidRDefault="00067C99" w:rsidP="00821952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  <w:r>
        <w:rPr>
          <w:rFonts w:ascii="Fd5631-Identity-H" w:hAnsi="Fd5631-Identity-H" w:cs="Fd5631-Identity-H"/>
          <w:b/>
          <w:bCs/>
          <w:noProof/>
          <w:color w:val="131313"/>
          <w:sz w:val="24"/>
          <w:szCs w:val="24"/>
        </w:rPr>
        <w:drawing>
          <wp:inline distT="0" distB="0" distL="0" distR="0">
            <wp:extent cx="4770755" cy="23056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D4" w:rsidRPr="00D1278F" w:rsidRDefault="005C49D4" w:rsidP="00821952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</w:p>
    <w:p w:rsidR="00821952" w:rsidRDefault="00821952" w:rsidP="00821952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  <w:r w:rsidRPr="00D1278F"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t xml:space="preserve">4.14 </w:t>
      </w:r>
      <w:r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 xml:space="preserve">Counters A and B are nonparalyzable with dead time of 30 and 100 </w:t>
      </w:r>
      <w:proofErr w:type="spellStart"/>
      <w:r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μs</w:t>
      </w:r>
      <w:proofErr w:type="spellEnd"/>
      <w:r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 xml:space="preserve">, respectively. At what </w:t>
      </w:r>
      <w:r w:rsidRPr="00D1278F">
        <w:rPr>
          <w:rFonts w:ascii="Fd5655-Identity-H" w:hAnsi="Fd5655-Identity-H" w:cs="Fd5655-Identity-H"/>
          <w:b/>
          <w:bCs/>
          <w:color w:val="131313"/>
          <w:sz w:val="24"/>
          <w:szCs w:val="24"/>
        </w:rPr>
        <w:t xml:space="preserve">true </w:t>
      </w:r>
      <w:r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event rate will dead time losses in counter B be twice as great as those for counter A?</w:t>
      </w:r>
    </w:p>
    <w:p w:rsidR="00067C99" w:rsidRDefault="00067C99" w:rsidP="00821952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</w:p>
    <w:p w:rsidR="00067C99" w:rsidRDefault="00067C99" w:rsidP="00821952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</w:p>
    <w:p w:rsidR="00067C99" w:rsidRPr="0042592C" w:rsidRDefault="00067C99" w:rsidP="0042592C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  <w:r w:rsidRPr="004047FC">
        <w:rPr>
          <w:rFonts w:ascii="Fd5631-Identity-H" w:hAnsi="Fd5631-Identity-H" w:cs="Fd5631-Identity-H"/>
          <w:noProof/>
          <w:color w:val="131313"/>
          <w:sz w:val="28"/>
          <w:szCs w:val="28"/>
          <w:highlight w:val="yellow"/>
        </w:rPr>
        <w:drawing>
          <wp:inline distT="0" distB="0" distL="0" distR="0" wp14:anchorId="5E2927A0" wp14:editId="6BE217C3">
            <wp:extent cx="5666524" cy="38563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93" cy="385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br w:type="page"/>
      </w:r>
    </w:p>
    <w:p w:rsidR="00821952" w:rsidRPr="00D1278F" w:rsidRDefault="00821952" w:rsidP="00821952">
      <w:pPr>
        <w:autoSpaceDE w:val="0"/>
        <w:autoSpaceDN w:val="0"/>
        <w:adjustRightInd w:val="0"/>
        <w:spacing w:after="0" w:line="240" w:lineRule="auto"/>
        <w:rPr>
          <w:rFonts w:ascii="Fd5642-Identity-H" w:hAnsi="Fd5642-Identity-H" w:cs="Fd5642-Identity-H"/>
          <w:b/>
          <w:bCs/>
          <w:color w:val="131313"/>
          <w:sz w:val="24"/>
          <w:szCs w:val="24"/>
        </w:rPr>
      </w:pPr>
    </w:p>
    <w:p w:rsidR="00821952" w:rsidRPr="00D1278F" w:rsidRDefault="00821952" w:rsidP="003074AB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b/>
          <w:bCs/>
          <w:color w:val="131313"/>
          <w:sz w:val="24"/>
          <w:szCs w:val="24"/>
        </w:rPr>
      </w:pPr>
      <w:r w:rsidRPr="00D1278F">
        <w:rPr>
          <w:rFonts w:ascii="Fd5642-Identity-H" w:hAnsi="Fd5642-Identity-H" w:cs="Fd5642-Identity-H"/>
          <w:b/>
          <w:bCs/>
          <w:color w:val="131313"/>
          <w:sz w:val="24"/>
          <w:szCs w:val="24"/>
        </w:rPr>
        <w:t xml:space="preserve">4.16 </w:t>
      </w:r>
      <w:r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 xml:space="preserve">A paralyzable detector system has a dead time of 1.5 </w:t>
      </w:r>
      <w:proofErr w:type="spellStart"/>
      <w:r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μs</w:t>
      </w:r>
      <w:proofErr w:type="spellEnd"/>
      <w:r w:rsidRPr="00D1278F">
        <w:rPr>
          <w:rFonts w:ascii="Fd5631-Identity-H" w:hAnsi="Fd5631-Identity-H" w:cs="Fd5631-Identity-H"/>
          <w:b/>
          <w:bCs/>
          <w:color w:val="131313"/>
          <w:sz w:val="24"/>
          <w:szCs w:val="24"/>
        </w:rPr>
        <w:t>. If a counting rate of 105 per second is recorded, find the two possible values for the true interaction rate.</w:t>
      </w:r>
    </w:p>
    <w:p w:rsidR="004047FC" w:rsidRDefault="004047FC" w:rsidP="003074AB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color w:val="131313"/>
          <w:sz w:val="28"/>
          <w:szCs w:val="28"/>
        </w:rPr>
      </w:pPr>
    </w:p>
    <w:p w:rsidR="004047FC" w:rsidRDefault="00067C99" w:rsidP="003074AB">
      <w:pPr>
        <w:autoSpaceDE w:val="0"/>
        <w:autoSpaceDN w:val="0"/>
        <w:adjustRightInd w:val="0"/>
        <w:spacing w:after="0" w:line="240" w:lineRule="auto"/>
        <w:rPr>
          <w:rFonts w:ascii="Fd5631-Identity-H" w:hAnsi="Fd5631-Identity-H" w:cs="Fd5631-Identity-H"/>
          <w:color w:val="131313"/>
          <w:sz w:val="28"/>
          <w:szCs w:val="28"/>
        </w:rPr>
      </w:pPr>
      <w:r>
        <w:rPr>
          <w:rFonts w:ascii="Fd5631-Identity-H" w:hAnsi="Fd5631-Identity-H" w:cs="Fd5631-Identity-H"/>
          <w:noProof/>
          <w:color w:val="131313"/>
          <w:sz w:val="28"/>
          <w:szCs w:val="28"/>
        </w:rPr>
        <w:drawing>
          <wp:inline distT="0" distB="0" distL="0" distR="0" wp14:anchorId="2F7DB025" wp14:editId="03DB4879">
            <wp:extent cx="6137565" cy="3649648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76" cy="365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18B" w:rsidRPr="00821952" w:rsidRDefault="0073418B" w:rsidP="00067C99">
      <w:pPr>
        <w:rPr>
          <w:rFonts w:ascii="Fd5631-Identity-H" w:hAnsi="Fd5631-Identity-H" w:cs="Fd5631-Identity-H"/>
          <w:color w:val="131313"/>
          <w:sz w:val="28"/>
          <w:szCs w:val="28"/>
        </w:rPr>
      </w:pPr>
    </w:p>
    <w:sectPr w:rsidR="0073418B" w:rsidRPr="00821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d564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5631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5654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d5655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8A"/>
    <w:rsid w:val="00067C99"/>
    <w:rsid w:val="003074AB"/>
    <w:rsid w:val="004047FC"/>
    <w:rsid w:val="0042592C"/>
    <w:rsid w:val="005C49D4"/>
    <w:rsid w:val="0073418B"/>
    <w:rsid w:val="00821952"/>
    <w:rsid w:val="008E2C89"/>
    <w:rsid w:val="008F0BC3"/>
    <w:rsid w:val="008F558A"/>
    <w:rsid w:val="00915836"/>
    <w:rsid w:val="009D1CBB"/>
    <w:rsid w:val="00AF3458"/>
    <w:rsid w:val="00BC2A57"/>
    <w:rsid w:val="00C10479"/>
    <w:rsid w:val="00C904C8"/>
    <w:rsid w:val="00D1278F"/>
    <w:rsid w:val="00E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NP2</dc:creator>
  <cp:lastModifiedBy>NP2</cp:lastModifiedBy>
  <cp:revision>2</cp:revision>
  <dcterms:created xsi:type="dcterms:W3CDTF">2018-03-25T11:03:00Z</dcterms:created>
  <dcterms:modified xsi:type="dcterms:W3CDTF">2018-03-25T11:03:00Z</dcterms:modified>
</cp:coreProperties>
</file>