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A3" w:rsidRDefault="008410A3" w:rsidP="008410A3">
      <w:pPr>
        <w:pStyle w:val="4"/>
        <w:rPr>
          <w:rFonts w:hint="cs"/>
          <w:rtl/>
        </w:rPr>
      </w:pPr>
      <w:bookmarkStart w:id="0" w:name="حكمالاستدلالبالمقاصد"/>
      <w:bookmarkStart w:id="1" w:name="_Toc291804159"/>
      <w:bookmarkStart w:id="2" w:name="_Toc291806037"/>
      <w:bookmarkStart w:id="3" w:name="_Toc291818704"/>
      <w:bookmarkStart w:id="4" w:name="_Toc292016246"/>
      <w:bookmarkStart w:id="5" w:name="_Toc292054791"/>
      <w:bookmarkStart w:id="6" w:name="_Toc292055194"/>
    </w:p>
    <w:p w:rsidR="008410A3" w:rsidRDefault="008410A3" w:rsidP="008410A3">
      <w:pPr>
        <w:pStyle w:val="4"/>
        <w:rPr>
          <w:rtl/>
        </w:rPr>
      </w:pPr>
    </w:p>
    <w:p w:rsidR="007B058E" w:rsidRPr="008410A3" w:rsidRDefault="007B058E" w:rsidP="008410A3">
      <w:pPr>
        <w:pStyle w:val="4"/>
        <w:rPr>
          <w:rtl/>
        </w:rPr>
      </w:pPr>
      <w:r w:rsidRPr="008410A3">
        <w:rPr>
          <w:rtl/>
        </w:rPr>
        <w:t>حكم الاستدلال بالمقاصد</w:t>
      </w:r>
      <w:bookmarkEnd w:id="0"/>
      <w:r w:rsidRPr="008410A3">
        <w:rPr>
          <w:rtl/>
        </w:rPr>
        <w:t xml:space="preserve"> الشرعية</w:t>
      </w:r>
      <w:bookmarkEnd w:id="1"/>
      <w:bookmarkEnd w:id="2"/>
      <w:bookmarkEnd w:id="3"/>
      <w:bookmarkEnd w:id="4"/>
      <w:bookmarkEnd w:id="5"/>
      <w:bookmarkEnd w:id="6"/>
    </w:p>
    <w:p w:rsidR="003C57AA" w:rsidRDefault="003C57AA" w:rsidP="008410A3">
      <w:pPr>
        <w:jc w:val="center"/>
        <w:rPr>
          <w:rtl/>
        </w:rPr>
      </w:pPr>
    </w:p>
    <w:p w:rsidR="003C57AA" w:rsidRDefault="003C57AA" w:rsidP="008410A3">
      <w:pPr>
        <w:jc w:val="center"/>
        <w:rPr>
          <w:sz w:val="40"/>
          <w:szCs w:val="40"/>
          <w:rtl/>
        </w:rPr>
      </w:pPr>
      <w:r w:rsidRPr="008410A3">
        <w:rPr>
          <w:rFonts w:hint="cs"/>
          <w:sz w:val="40"/>
          <w:szCs w:val="40"/>
          <w:rtl/>
        </w:rPr>
        <w:t>(</w:t>
      </w:r>
      <w:proofErr w:type="gramStart"/>
      <w:r w:rsidRPr="008410A3">
        <w:rPr>
          <w:rFonts w:hint="cs"/>
          <w:sz w:val="40"/>
          <w:szCs w:val="40"/>
          <w:rtl/>
        </w:rPr>
        <w:t>مستل</w:t>
      </w:r>
      <w:proofErr w:type="gramEnd"/>
      <w:r w:rsidRPr="008410A3">
        <w:rPr>
          <w:rFonts w:hint="cs"/>
          <w:sz w:val="40"/>
          <w:szCs w:val="40"/>
          <w:rtl/>
        </w:rPr>
        <w:t xml:space="preserve"> من رسالة الدكتوراه: تعارض دلالة اللفظ والقصد في أصول الفقه والقواعد الفقهية)</w:t>
      </w:r>
    </w:p>
    <w:p w:rsidR="008410A3" w:rsidRPr="008410A3" w:rsidRDefault="008410A3" w:rsidP="008410A3">
      <w:pPr>
        <w:jc w:val="center"/>
        <w:rPr>
          <w:sz w:val="40"/>
          <w:szCs w:val="40"/>
          <w:rtl/>
        </w:rPr>
      </w:pPr>
    </w:p>
    <w:p w:rsidR="00963473" w:rsidRDefault="00963473" w:rsidP="008410A3">
      <w:pPr>
        <w:jc w:val="center"/>
        <w:rPr>
          <w:rtl/>
        </w:rPr>
      </w:pPr>
    </w:p>
    <w:p w:rsidR="00963473" w:rsidRDefault="00963473" w:rsidP="008410A3">
      <w:pPr>
        <w:jc w:val="center"/>
        <w:rPr>
          <w:rtl/>
        </w:rPr>
      </w:pPr>
    </w:p>
    <w:p w:rsidR="003C57AA" w:rsidRDefault="003C57AA" w:rsidP="008410A3">
      <w:pPr>
        <w:jc w:val="center"/>
        <w:rPr>
          <w:sz w:val="52"/>
          <w:szCs w:val="52"/>
          <w:rtl/>
        </w:rPr>
      </w:pPr>
      <w:r w:rsidRPr="008410A3">
        <w:rPr>
          <w:rFonts w:hint="cs"/>
          <w:sz w:val="52"/>
          <w:szCs w:val="52"/>
          <w:rtl/>
        </w:rPr>
        <w:t xml:space="preserve">د. </w:t>
      </w:r>
      <w:proofErr w:type="gramStart"/>
      <w:r w:rsidRPr="008410A3">
        <w:rPr>
          <w:rFonts w:hint="cs"/>
          <w:sz w:val="52"/>
          <w:szCs w:val="52"/>
          <w:rtl/>
        </w:rPr>
        <w:t>خالد</w:t>
      </w:r>
      <w:proofErr w:type="gramEnd"/>
      <w:r w:rsidRPr="008410A3">
        <w:rPr>
          <w:rFonts w:hint="cs"/>
          <w:sz w:val="52"/>
          <w:szCs w:val="52"/>
          <w:rtl/>
        </w:rPr>
        <w:t xml:space="preserve"> بن عبد العزيز بن سليمان آل سليمان</w:t>
      </w:r>
    </w:p>
    <w:p w:rsidR="001E5EE1" w:rsidRPr="004A3712" w:rsidRDefault="001E5EE1" w:rsidP="001E5EE1">
      <w:pPr>
        <w:pStyle w:val="a7"/>
        <w:ind w:hanging="52"/>
        <w:jc w:val="center"/>
        <w:rPr>
          <w:rFonts w:ascii="Simplified Arabic" w:hAnsi="Simplified Arabic" w:cs="Simplified Arabic"/>
          <w:spacing w:val="-6"/>
          <w:sz w:val="28"/>
          <w:szCs w:val="28"/>
          <w:rtl/>
        </w:rPr>
      </w:pPr>
      <w:r w:rsidRPr="004A3712">
        <w:rPr>
          <w:rFonts w:ascii="Simplified Arabic" w:hAnsi="Simplified Arabic" w:cs="Simplified Arabic"/>
          <w:spacing w:val="-6"/>
          <w:sz w:val="28"/>
          <w:szCs w:val="28"/>
        </w:rPr>
        <w:t>http://faculty.kfupm.edu.sa/ias/khaledan</w:t>
      </w:r>
    </w:p>
    <w:p w:rsidR="001E5EE1" w:rsidRPr="004A3712" w:rsidRDefault="001E5EE1" w:rsidP="001E5EE1">
      <w:pPr>
        <w:pStyle w:val="a7"/>
        <w:ind w:hanging="52"/>
        <w:jc w:val="center"/>
        <w:rPr>
          <w:rFonts w:ascii="Simplified Arabic" w:hAnsi="Simplified Arabic" w:cs="Simplified Arabic"/>
          <w:spacing w:val="-6"/>
          <w:sz w:val="28"/>
          <w:szCs w:val="28"/>
          <w:rtl/>
        </w:rPr>
      </w:pPr>
      <w:proofErr w:type="gramStart"/>
      <w:r w:rsidRPr="004A3712">
        <w:rPr>
          <w:rFonts w:ascii="Simplified Arabic" w:hAnsi="Simplified Arabic" w:cs="Simplified Arabic"/>
          <w:spacing w:val="-6"/>
          <w:sz w:val="28"/>
          <w:szCs w:val="28"/>
          <w:rtl/>
        </w:rPr>
        <w:t>البريد</w:t>
      </w:r>
      <w:proofErr w:type="gramEnd"/>
      <w:r w:rsidRPr="004A3712">
        <w:rPr>
          <w:rFonts w:ascii="Simplified Arabic" w:hAnsi="Simplified Arabic" w:cs="Simplified Arabic"/>
          <w:spacing w:val="-6"/>
          <w:sz w:val="28"/>
          <w:szCs w:val="28"/>
          <w:rtl/>
        </w:rPr>
        <w:t xml:space="preserve"> الإلكتروني: </w:t>
      </w:r>
      <w:hyperlink r:id="rId7" w:history="1">
        <w:r w:rsidRPr="004A3712">
          <w:rPr>
            <w:rStyle w:val="Hyperlink"/>
            <w:rFonts w:ascii="Simplified Arabic" w:hAnsi="Simplified Arabic" w:cs="Simplified Arabic"/>
            <w:spacing w:val="-6"/>
            <w:sz w:val="28"/>
            <w:szCs w:val="28"/>
          </w:rPr>
          <w:t>k44haled@hotmail.com</w:t>
        </w:r>
      </w:hyperlink>
    </w:p>
    <w:p w:rsidR="001E5EE1" w:rsidRPr="008410A3" w:rsidRDefault="001E5EE1" w:rsidP="008410A3">
      <w:pPr>
        <w:jc w:val="center"/>
        <w:rPr>
          <w:sz w:val="52"/>
          <w:szCs w:val="52"/>
          <w:rtl/>
        </w:rPr>
      </w:pPr>
    </w:p>
    <w:p w:rsidR="003C57AA" w:rsidRDefault="003C57AA" w:rsidP="008410A3">
      <w:pPr>
        <w:jc w:val="center"/>
        <w:rPr>
          <w:rtl/>
        </w:rPr>
      </w:pPr>
    </w:p>
    <w:p w:rsidR="003C57AA" w:rsidRDefault="003C57AA" w:rsidP="008410A3">
      <w:pPr>
        <w:bidi w:val="0"/>
        <w:spacing w:after="200" w:line="276" w:lineRule="auto"/>
        <w:jc w:val="center"/>
      </w:pPr>
      <w:r>
        <w:rPr>
          <w:rtl/>
        </w:rPr>
        <w:br w:type="page"/>
      </w:r>
    </w:p>
    <w:p w:rsidR="007B058E" w:rsidRDefault="007A5EA0" w:rsidP="007B058E">
      <w:pPr>
        <w:widowControl w:val="0"/>
        <w:ind w:left="43"/>
        <w:jc w:val="center"/>
        <w:outlineLvl w:val="5"/>
        <w:rPr>
          <w:rFonts w:cs="AL-Hosam"/>
          <w:sz w:val="44"/>
          <w:szCs w:val="44"/>
          <w:rtl/>
        </w:rPr>
      </w:pPr>
      <w:r w:rsidRPr="007A5EA0">
        <w:rPr>
          <w:rFonts w:cs="AL-Hosam"/>
          <w:sz w:val="44"/>
          <w:szCs w:val="44"/>
          <w:rtl/>
        </w:rPr>
        <w:lastRenderedPageBreak/>
        <w:t>حكم الاستدلال بالمقاصد الشرعية</w:t>
      </w:r>
    </w:p>
    <w:p w:rsidR="007A5EA0" w:rsidRPr="00625B73" w:rsidRDefault="007A5EA0" w:rsidP="007B058E">
      <w:pPr>
        <w:widowControl w:val="0"/>
        <w:ind w:left="43"/>
        <w:jc w:val="center"/>
        <w:outlineLvl w:val="5"/>
        <w:rPr>
          <w:rFonts w:cs="AL-Hosam"/>
          <w:sz w:val="44"/>
          <w:szCs w:val="44"/>
          <w:rtl/>
        </w:rPr>
      </w:pPr>
    </w:p>
    <w:p w:rsidR="007B058E" w:rsidRDefault="007B058E" w:rsidP="007B058E">
      <w:pPr>
        <w:tabs>
          <w:tab w:val="left" w:pos="720"/>
        </w:tabs>
        <w:spacing w:before="180" w:after="180" w:line="480" w:lineRule="exact"/>
        <w:ind w:firstLine="720"/>
        <w:jc w:val="lowKashida"/>
        <w:rPr>
          <w:rtl/>
        </w:rPr>
      </w:pPr>
      <w:r>
        <w:rPr>
          <w:rFonts w:hint="cs"/>
          <w:rtl/>
        </w:rPr>
        <w:t xml:space="preserve">موضوع </w:t>
      </w:r>
      <w:proofErr w:type="spellStart"/>
      <w:r>
        <w:rPr>
          <w:rFonts w:hint="cs"/>
          <w:rtl/>
        </w:rPr>
        <w:t>دليلية</w:t>
      </w:r>
      <w:proofErr w:type="spellEnd"/>
      <w:r>
        <w:rPr>
          <w:rFonts w:hint="cs"/>
          <w:rtl/>
        </w:rPr>
        <w:t xml:space="preserve"> المقاصد أو حجيتها... </w:t>
      </w:r>
      <w:proofErr w:type="gramStart"/>
      <w:r>
        <w:rPr>
          <w:rFonts w:hint="cs"/>
          <w:rtl/>
        </w:rPr>
        <w:t>من</w:t>
      </w:r>
      <w:proofErr w:type="gramEnd"/>
      <w:r>
        <w:rPr>
          <w:rFonts w:hint="cs"/>
          <w:rtl/>
        </w:rPr>
        <w:t xml:space="preserve"> الموضوعات الحادثة التي لم ترد في الكتب الأصولية المتقدمة؛ فهل يعني هذا أنهم كانوا غافلين عن هذا الدليل؟</w:t>
      </w:r>
    </w:p>
    <w:p w:rsidR="007B058E" w:rsidRDefault="007B058E" w:rsidP="007B058E">
      <w:pPr>
        <w:tabs>
          <w:tab w:val="left" w:pos="720"/>
        </w:tabs>
        <w:spacing w:before="180" w:after="180" w:line="480" w:lineRule="exact"/>
        <w:ind w:firstLine="720"/>
        <w:jc w:val="lowKashida"/>
        <w:rPr>
          <w:rtl/>
        </w:rPr>
      </w:pPr>
      <w:proofErr w:type="gramStart"/>
      <w:r>
        <w:rPr>
          <w:rFonts w:hint="cs"/>
          <w:rtl/>
        </w:rPr>
        <w:t>لا</w:t>
      </w:r>
      <w:proofErr w:type="gramEnd"/>
      <w:r>
        <w:rPr>
          <w:rFonts w:hint="cs"/>
          <w:rtl/>
        </w:rPr>
        <w:t xml:space="preserve"> يخفى على أي دارس لعلم أصول الفقه أن المرتكز الذي تنطلق منه جميع مباحث هذا العلم والدائرة التي يتحرك فيها هي الدليل الشرعي (سواءً كان ذلك من جهة حجيته أم دلالته، أم ثمرته، أم المستثمِر له). </w:t>
      </w:r>
      <w:proofErr w:type="gramStart"/>
      <w:r>
        <w:rPr>
          <w:rFonts w:hint="cs"/>
          <w:rtl/>
        </w:rPr>
        <w:t>ولكن</w:t>
      </w:r>
      <w:proofErr w:type="gramEnd"/>
      <w:r>
        <w:rPr>
          <w:rFonts w:hint="cs"/>
          <w:rtl/>
        </w:rPr>
        <w:t xml:space="preserve"> عند تتبع مباحث الأدلة في المصادر الأصلية لهذا العلم لا تجد من بينها دليل المقاصد الشرعية!</w:t>
      </w:r>
    </w:p>
    <w:p w:rsidR="007B058E" w:rsidRDefault="007B058E" w:rsidP="007B058E">
      <w:pPr>
        <w:tabs>
          <w:tab w:val="left" w:pos="720"/>
        </w:tabs>
        <w:spacing w:before="180" w:after="180" w:line="480" w:lineRule="exact"/>
        <w:ind w:firstLine="720"/>
        <w:jc w:val="lowKashida"/>
        <w:rPr>
          <w:rtl/>
        </w:rPr>
      </w:pPr>
      <w:r>
        <w:rPr>
          <w:rFonts w:hint="cs"/>
          <w:rtl/>
        </w:rPr>
        <w:t xml:space="preserve">وفي الجانب المقابل عند التأمل في مبحث شروط الاجتهاد </w:t>
      </w:r>
      <w:r>
        <w:rPr>
          <w:rtl/>
        </w:rPr>
        <w:t>–</w:t>
      </w:r>
      <w:r>
        <w:rPr>
          <w:rFonts w:hint="cs"/>
          <w:rtl/>
        </w:rPr>
        <w:t xml:space="preserve"> التي هي مظنة لذكر الأدلة التي لا يتحقق الاجتهاد إلا بإدراكها </w:t>
      </w:r>
      <w:proofErr w:type="spellStart"/>
      <w:r>
        <w:rPr>
          <w:rFonts w:hint="cs"/>
          <w:rtl/>
        </w:rPr>
        <w:t>-</w:t>
      </w:r>
      <w:proofErr w:type="spellEnd"/>
      <w:r>
        <w:rPr>
          <w:rFonts w:hint="cs"/>
          <w:rtl/>
        </w:rPr>
        <w:t xml:space="preserve"> يُلحظ أنها تَؤُول إلى شرطٍ رئيس، ألا وهو فهم المجتهد لمراد الشارع ومقاصده وغاياته، وقد جاء التصريح بذلك عند بعض الأصوليين، في مقدمتهم الشاطبي</w:t>
      </w:r>
      <w:r w:rsidR="008348EF">
        <w:rPr>
          <w:rtl/>
        </w:rPr>
        <w:fldChar w:fldCharType="begin"/>
      </w:r>
      <w:r>
        <w:instrText xml:space="preserve"> XE “04</w:instrText>
      </w:r>
      <w:r>
        <w:rPr>
          <w:rtl/>
        </w:rPr>
        <w:instrText>-فهرس الأعلام:</w:instrText>
      </w:r>
      <w:r w:rsidRPr="00A009C9">
        <w:rPr>
          <w:rtl/>
        </w:rPr>
        <w:instrText>الشاطبي</w:instrText>
      </w:r>
      <w:r>
        <w:instrText xml:space="preserve">" </w:instrText>
      </w:r>
      <w:r w:rsidR="008348EF">
        <w:rPr>
          <w:rtl/>
        </w:rPr>
        <w:fldChar w:fldCharType="end"/>
      </w:r>
      <w:r w:rsidR="008348EF">
        <w:rPr>
          <w:rtl/>
        </w:rPr>
        <w:fldChar w:fldCharType="begin"/>
      </w:r>
      <w:r>
        <w:rPr>
          <w:rtl/>
        </w:rPr>
        <w:instrText xml:space="preserve"> </w:instrText>
      </w:r>
      <w:r>
        <w:instrText>XE "</w:instrText>
      </w:r>
      <w:r>
        <w:rPr>
          <w:rtl/>
        </w:rPr>
        <w:instrText>04-فهرس الأعلام:</w:instrText>
      </w:r>
      <w:r w:rsidRPr="002E57CE">
        <w:rPr>
          <w:rFonts w:hint="cs"/>
          <w:rtl/>
        </w:rPr>
        <w:instrText xml:space="preserve">الشاطبي </w:instrText>
      </w:r>
      <w:r w:rsidRPr="00DC5B8E">
        <w:rPr>
          <w:rFonts w:hint="cs"/>
          <w:highlight w:val="yellow"/>
          <w:rtl/>
        </w:rPr>
        <w:instrText>=</w:instrText>
      </w:r>
      <w:r w:rsidRPr="002E57CE">
        <w:rPr>
          <w:rFonts w:hint="cs"/>
          <w:rtl/>
        </w:rPr>
        <w:instrText xml:space="preserve"> إبراهيم بن موسى بن محمد</w:instrText>
      </w:r>
      <w:r>
        <w:rPr>
          <w:rtl/>
        </w:rPr>
        <w:instrText xml:space="preserve">" </w:instrText>
      </w:r>
      <w:r w:rsidR="008348EF">
        <w:rPr>
          <w:rtl/>
        </w:rPr>
        <w:fldChar w:fldCharType="end"/>
      </w:r>
      <w:r>
        <w:rPr>
          <w:rFonts w:hint="cs"/>
          <w:rtl/>
        </w:rPr>
        <w:t xml:space="preserve"> (</w:t>
      </w:r>
      <w:proofErr w:type="spellStart"/>
      <w:r>
        <w:rPr>
          <w:rFonts w:hint="cs"/>
          <w:rtl/>
        </w:rPr>
        <w:t>ت790هـ</w:t>
      </w:r>
      <w:proofErr w:type="spellEnd"/>
      <w:r>
        <w:rPr>
          <w:rFonts w:hint="cs"/>
          <w:rtl/>
        </w:rPr>
        <w:t>)</w:t>
      </w:r>
      <w:proofErr w:type="spellStart"/>
      <w:r>
        <w:rPr>
          <w:rFonts w:hint="cs"/>
          <w:rtl/>
        </w:rPr>
        <w:t>،</w:t>
      </w:r>
      <w:proofErr w:type="spellEnd"/>
      <w:r>
        <w:rPr>
          <w:rFonts w:hint="cs"/>
          <w:rtl/>
        </w:rPr>
        <w:t xml:space="preserve"> كما تميز الشاطبي</w:t>
      </w:r>
      <w:r w:rsidR="008348EF">
        <w:rPr>
          <w:rtl/>
        </w:rPr>
        <w:fldChar w:fldCharType="begin"/>
      </w:r>
      <w:r>
        <w:instrText xml:space="preserve"> XE “04</w:instrText>
      </w:r>
      <w:r>
        <w:rPr>
          <w:rtl/>
        </w:rPr>
        <w:instrText>-فهرس الأعلام:</w:instrText>
      </w:r>
      <w:r w:rsidRPr="00A009C9">
        <w:rPr>
          <w:rtl/>
        </w:rPr>
        <w:instrText>الشاطبي</w:instrText>
      </w:r>
      <w:r>
        <w:instrText xml:space="preserve">" </w:instrText>
      </w:r>
      <w:r w:rsidR="008348EF">
        <w:rPr>
          <w:rtl/>
        </w:rPr>
        <w:fldChar w:fldCharType="end"/>
      </w:r>
      <w:r>
        <w:rPr>
          <w:rFonts w:hint="cs"/>
          <w:rtl/>
        </w:rPr>
        <w:t xml:space="preserve"> أيضا بأنه قلَّ أن يورد مقصدًا شرعيًّا إلا ويقرنه بالدليل الذي ينهض بحجيته</w:t>
      </w:r>
      <w:r w:rsidRPr="00766FAB">
        <w:rPr>
          <w:spacing w:val="4"/>
          <w:vertAlign w:val="superscript"/>
          <w:rtl/>
        </w:rPr>
        <w:t>(</w:t>
      </w:r>
      <w:r w:rsidRPr="00766FAB">
        <w:rPr>
          <w:spacing w:val="4"/>
          <w:vertAlign w:val="superscript"/>
          <w:rtl/>
        </w:rPr>
        <w:footnoteReference w:id="1"/>
      </w:r>
      <w:r w:rsidRPr="00766FAB">
        <w:rPr>
          <w:spacing w:val="4"/>
          <w:vertAlign w:val="superscript"/>
          <w:rtl/>
        </w:rPr>
        <w:t>)</w:t>
      </w:r>
      <w:proofErr w:type="spellStart"/>
      <w:r>
        <w:rPr>
          <w:rFonts w:hint="cs"/>
          <w:rtl/>
        </w:rPr>
        <w:t>،</w:t>
      </w:r>
      <w:proofErr w:type="spellEnd"/>
      <w:r>
        <w:rPr>
          <w:rFonts w:hint="cs"/>
          <w:rtl/>
        </w:rPr>
        <w:t xml:space="preserve"> مما يعني حجية ذلك المقصد، هذا فضلا عن حديثه المسهب عن كليات الشريعة (والتي في مقدمتها المقاصد الشرعية)</w:t>
      </w:r>
      <w:proofErr w:type="spellStart"/>
      <w:r>
        <w:rPr>
          <w:rFonts w:hint="cs"/>
          <w:rtl/>
        </w:rPr>
        <w:t>،</w:t>
      </w:r>
      <w:proofErr w:type="spellEnd"/>
      <w:r>
        <w:rPr>
          <w:rFonts w:hint="cs"/>
          <w:rtl/>
        </w:rPr>
        <w:t xml:space="preserve"> وأهميتها في بناء الاجتهاد عليها</w:t>
      </w:r>
      <w:r w:rsidRPr="00766FAB">
        <w:rPr>
          <w:spacing w:val="4"/>
          <w:vertAlign w:val="superscript"/>
          <w:rtl/>
        </w:rPr>
        <w:t>(</w:t>
      </w:r>
      <w:r w:rsidRPr="00766FAB">
        <w:rPr>
          <w:spacing w:val="4"/>
          <w:vertAlign w:val="superscript"/>
          <w:rtl/>
        </w:rPr>
        <w:footnoteReference w:id="2"/>
      </w:r>
      <w:r w:rsidRPr="00766FAB">
        <w:rPr>
          <w:spacing w:val="4"/>
          <w:vertAlign w:val="superscript"/>
          <w:rtl/>
        </w:rPr>
        <w:t>)</w:t>
      </w:r>
      <w:r>
        <w:rPr>
          <w:rFonts w:hint="cs"/>
          <w:rtl/>
        </w:rPr>
        <w:t>...</w:t>
      </w:r>
    </w:p>
    <w:p w:rsidR="007B058E" w:rsidRDefault="007B058E" w:rsidP="007B058E">
      <w:pPr>
        <w:tabs>
          <w:tab w:val="left" w:pos="720"/>
        </w:tabs>
        <w:spacing w:before="180" w:after="180" w:line="480" w:lineRule="exact"/>
        <w:ind w:firstLine="720"/>
        <w:jc w:val="lowKashida"/>
        <w:rPr>
          <w:rtl/>
        </w:rPr>
      </w:pPr>
      <w:proofErr w:type="gramStart"/>
      <w:r>
        <w:rPr>
          <w:rFonts w:hint="cs"/>
          <w:rtl/>
        </w:rPr>
        <w:t>فلماذا</w:t>
      </w:r>
      <w:proofErr w:type="gramEnd"/>
      <w:r>
        <w:rPr>
          <w:rFonts w:hint="cs"/>
          <w:rtl/>
        </w:rPr>
        <w:t xml:space="preserve"> عند تتبع مباحث الأدلة في المصادر الأصلية لهذا العلم لا تجد من بينها دليل المقاصد الشرعية؟</w:t>
      </w:r>
    </w:p>
    <w:p w:rsidR="007B058E" w:rsidRDefault="007B058E" w:rsidP="007B058E">
      <w:pPr>
        <w:tabs>
          <w:tab w:val="left" w:pos="720"/>
        </w:tabs>
        <w:spacing w:before="180" w:after="180" w:line="480" w:lineRule="exact"/>
        <w:ind w:firstLine="720"/>
        <w:jc w:val="lowKashida"/>
        <w:rPr>
          <w:rtl/>
        </w:rPr>
      </w:pPr>
      <w:r>
        <w:rPr>
          <w:rFonts w:hint="cs"/>
          <w:rtl/>
        </w:rPr>
        <w:t xml:space="preserve">أيعني هذا </w:t>
      </w:r>
      <w:proofErr w:type="gramStart"/>
      <w:r>
        <w:rPr>
          <w:rFonts w:hint="cs"/>
          <w:rtl/>
        </w:rPr>
        <w:t>أنهم</w:t>
      </w:r>
      <w:proofErr w:type="gramEnd"/>
      <w:r>
        <w:rPr>
          <w:rFonts w:hint="cs"/>
          <w:rtl/>
        </w:rPr>
        <w:t xml:space="preserve"> لا يرون حجيتها؟</w:t>
      </w:r>
    </w:p>
    <w:p w:rsidR="007B058E" w:rsidRDefault="007B058E" w:rsidP="007B058E">
      <w:pPr>
        <w:tabs>
          <w:tab w:val="left" w:pos="720"/>
        </w:tabs>
        <w:spacing w:before="180" w:after="180" w:line="480" w:lineRule="exact"/>
        <w:ind w:firstLine="720"/>
        <w:jc w:val="lowKashida"/>
        <w:rPr>
          <w:rtl/>
        </w:rPr>
      </w:pPr>
      <w:r>
        <w:rPr>
          <w:rFonts w:hint="cs"/>
          <w:rtl/>
        </w:rPr>
        <w:t xml:space="preserve">أم أنها حجة </w:t>
      </w:r>
      <w:proofErr w:type="gramStart"/>
      <w:r>
        <w:rPr>
          <w:rFonts w:hint="cs"/>
          <w:rtl/>
        </w:rPr>
        <w:t>عندهم</w:t>
      </w:r>
      <w:proofErr w:type="gramEnd"/>
      <w:r>
        <w:rPr>
          <w:rFonts w:hint="cs"/>
          <w:rtl/>
        </w:rPr>
        <w:t xml:space="preserve"> ولكن ليس أصالة وإنما تبعًا لمستندها، فالحجية حينئذ للمستند؟ </w:t>
      </w:r>
    </w:p>
    <w:p w:rsidR="007B058E" w:rsidRDefault="007B058E" w:rsidP="007B058E">
      <w:pPr>
        <w:tabs>
          <w:tab w:val="left" w:pos="720"/>
        </w:tabs>
        <w:spacing w:before="180" w:after="180" w:line="480" w:lineRule="exact"/>
        <w:ind w:firstLine="720"/>
        <w:jc w:val="lowKashida"/>
        <w:rPr>
          <w:rtl/>
        </w:rPr>
      </w:pPr>
      <w:r>
        <w:rPr>
          <w:rFonts w:hint="cs"/>
          <w:rtl/>
        </w:rPr>
        <w:t>وكيف نوفق بين إغفالهم لحجية المقاصد في مباحث الأدلة، وإبرازهم للمقاصد عند الحديث عن شروط الاجتهاد؟</w:t>
      </w:r>
    </w:p>
    <w:p w:rsidR="007B058E" w:rsidRDefault="007B058E" w:rsidP="007B058E">
      <w:pPr>
        <w:tabs>
          <w:tab w:val="left" w:pos="720"/>
        </w:tabs>
        <w:spacing w:before="180" w:after="180" w:line="480" w:lineRule="exact"/>
        <w:ind w:firstLine="720"/>
        <w:jc w:val="lowKashida"/>
        <w:rPr>
          <w:rtl/>
        </w:rPr>
      </w:pPr>
      <w:r>
        <w:rPr>
          <w:rFonts w:hint="cs"/>
          <w:rtl/>
        </w:rPr>
        <w:lastRenderedPageBreak/>
        <w:t>يمكن تلمس الجواب عن هذه الأسئلة من خلال اختيار بعض نصوص الأقدمين والمعاصرين؛ لتشكل قاعدة يمكن الانطلاق منها في بيان وجهة نظر الباحث في حكم الاحتجاج بالمقاصد:</w:t>
      </w:r>
    </w:p>
    <w:p w:rsidR="007B058E" w:rsidRDefault="007B058E" w:rsidP="007B058E">
      <w:pPr>
        <w:numPr>
          <w:ilvl w:val="0"/>
          <w:numId w:val="1"/>
        </w:numPr>
        <w:spacing w:before="180" w:after="180" w:line="480" w:lineRule="exact"/>
        <w:ind w:hanging="720"/>
        <w:jc w:val="lowKashida"/>
        <w:rPr>
          <w:rtl/>
        </w:rPr>
      </w:pPr>
      <w:r>
        <w:rPr>
          <w:rFonts w:hint="cs"/>
          <w:rtl/>
        </w:rPr>
        <w:t>نقل إمام الحرمين</w:t>
      </w:r>
      <w:r w:rsidR="008348EF">
        <w:rPr>
          <w:rtl/>
        </w:rPr>
        <w:fldChar w:fldCharType="begin"/>
      </w:r>
      <w:r>
        <w:instrText xml:space="preserve"> XE “04</w:instrText>
      </w:r>
      <w:r>
        <w:rPr>
          <w:rtl/>
        </w:rPr>
        <w:instrText>-فهرس الأعلام:</w:instrText>
      </w:r>
      <w:r w:rsidRPr="003141AB">
        <w:rPr>
          <w:rtl/>
        </w:rPr>
        <w:instrText>إمام الحرمين</w:instrText>
      </w:r>
      <w:r>
        <w:instrText xml:space="preserve">" </w:instrText>
      </w:r>
      <w:r w:rsidR="008348EF">
        <w:rPr>
          <w:rtl/>
        </w:rPr>
        <w:fldChar w:fldCharType="end"/>
      </w:r>
      <w:r>
        <w:rPr>
          <w:rFonts w:hint="cs"/>
          <w:rtl/>
        </w:rPr>
        <w:t xml:space="preserve"> </w:t>
      </w:r>
      <w:proofErr w:type="spellStart"/>
      <w:r>
        <w:rPr>
          <w:rFonts w:hint="cs"/>
          <w:rtl/>
        </w:rPr>
        <w:t>الجويني</w:t>
      </w:r>
      <w:proofErr w:type="spellEnd"/>
      <w:r w:rsidR="008348EF">
        <w:rPr>
          <w:rtl/>
        </w:rPr>
        <w:fldChar w:fldCharType="begin"/>
      </w:r>
      <w:r>
        <w:rPr>
          <w:rtl/>
        </w:rPr>
        <w:instrText xml:space="preserve"> </w:instrText>
      </w:r>
      <w:r>
        <w:rPr>
          <w:rFonts w:hint="cs"/>
        </w:rPr>
        <w:instrText>XE</w:instrText>
      </w:r>
      <w:r>
        <w:instrText xml:space="preserve"> "</w:instrText>
      </w:r>
      <w:r>
        <w:rPr>
          <w:rtl/>
        </w:rPr>
        <w:instrText>04-فهرس الأعلام:</w:instrText>
      </w:r>
      <w:r w:rsidRPr="002E57CE">
        <w:rPr>
          <w:rFonts w:hint="cs"/>
          <w:rtl/>
        </w:rPr>
        <w:instrText xml:space="preserve">الجويني </w:instrText>
      </w:r>
      <w:r w:rsidRPr="00DC5B8E">
        <w:rPr>
          <w:rFonts w:hint="cs"/>
          <w:highlight w:val="yellow"/>
          <w:rtl/>
        </w:rPr>
        <w:instrText>=</w:instrText>
      </w:r>
      <w:r w:rsidRPr="002E57CE">
        <w:rPr>
          <w:rFonts w:hint="cs"/>
          <w:rtl/>
        </w:rPr>
        <w:instrText xml:space="preserve"> عبد الملك بن عبد الله بن يوسف</w:instrText>
      </w:r>
      <w:r>
        <w:rPr>
          <w:rtl/>
        </w:rPr>
        <w:instrText xml:space="preserve">" </w:instrText>
      </w:r>
      <w:r w:rsidR="008348EF">
        <w:rPr>
          <w:rtl/>
        </w:rPr>
        <w:fldChar w:fldCharType="end"/>
      </w:r>
      <w:r>
        <w:rPr>
          <w:rFonts w:hint="cs"/>
          <w:rtl/>
        </w:rPr>
        <w:t xml:space="preserve"> (</w:t>
      </w:r>
      <w:proofErr w:type="spellStart"/>
      <w:r>
        <w:rPr>
          <w:rFonts w:hint="cs"/>
          <w:rtl/>
        </w:rPr>
        <w:t>ت478هـ</w:t>
      </w:r>
      <w:proofErr w:type="spellEnd"/>
      <w:r>
        <w:rPr>
          <w:rFonts w:hint="cs"/>
          <w:rtl/>
        </w:rPr>
        <w:t>) عن الإمام الشافعي</w:t>
      </w:r>
      <w:r w:rsidR="008348EF">
        <w:rPr>
          <w:rtl/>
        </w:rPr>
        <w:fldChar w:fldCharType="begin"/>
      </w:r>
      <w:r>
        <w:instrText xml:space="preserve"> XE “04</w:instrText>
      </w:r>
      <w:r>
        <w:rPr>
          <w:rtl/>
        </w:rPr>
        <w:instrText>-فهرس الأعلام:</w:instrText>
      </w:r>
      <w:r w:rsidRPr="007F4E49">
        <w:rPr>
          <w:rtl/>
        </w:rPr>
        <w:instrText>الشافعي</w:instrText>
      </w:r>
      <w:r>
        <w:instrText xml:space="preserve">" </w:instrText>
      </w:r>
      <w:r w:rsidR="008348EF">
        <w:rPr>
          <w:rtl/>
        </w:rPr>
        <w:fldChar w:fldCharType="end"/>
      </w:r>
      <w:r w:rsidR="008348EF">
        <w:rPr>
          <w:rtl/>
        </w:rPr>
        <w:fldChar w:fldCharType="begin"/>
      </w:r>
      <w:r>
        <w:rPr>
          <w:rtl/>
        </w:rPr>
        <w:instrText xml:space="preserve"> </w:instrText>
      </w:r>
      <w:r>
        <w:instrText>XE "</w:instrText>
      </w:r>
      <w:r>
        <w:rPr>
          <w:rtl/>
        </w:rPr>
        <w:instrText>04-فهرس الأعلام:</w:instrText>
      </w:r>
      <w:r w:rsidRPr="002E57CE">
        <w:rPr>
          <w:rFonts w:hint="cs"/>
          <w:rtl/>
        </w:rPr>
        <w:instrText xml:space="preserve">الشافعي </w:instrText>
      </w:r>
      <w:r w:rsidRPr="00DC5B8E">
        <w:rPr>
          <w:rFonts w:hint="cs"/>
          <w:highlight w:val="yellow"/>
          <w:rtl/>
        </w:rPr>
        <w:instrText>=</w:instrText>
      </w:r>
      <w:r w:rsidRPr="002E57CE">
        <w:rPr>
          <w:rFonts w:hint="cs"/>
          <w:rtl/>
        </w:rPr>
        <w:instrText xml:space="preserve"> محمد بن إدريس</w:instrText>
      </w:r>
      <w:r>
        <w:rPr>
          <w:rtl/>
        </w:rPr>
        <w:instrText xml:space="preserve">" </w:instrText>
      </w:r>
      <w:r w:rsidR="008348EF">
        <w:rPr>
          <w:rtl/>
        </w:rPr>
        <w:fldChar w:fldCharType="end"/>
      </w:r>
      <w:r>
        <w:rPr>
          <w:rFonts w:hint="cs"/>
          <w:rtl/>
        </w:rPr>
        <w:t xml:space="preserve"> (</w:t>
      </w:r>
      <w:proofErr w:type="spellStart"/>
      <w:r>
        <w:rPr>
          <w:rFonts w:hint="cs"/>
          <w:rtl/>
        </w:rPr>
        <w:t>ت204هـ</w:t>
      </w:r>
      <w:proofErr w:type="spellEnd"/>
      <w:r>
        <w:rPr>
          <w:rFonts w:hint="cs"/>
          <w:rtl/>
        </w:rPr>
        <w:t>)</w:t>
      </w:r>
      <w:proofErr w:type="spellStart"/>
      <w:r>
        <w:rPr>
          <w:rFonts w:hint="cs"/>
          <w:rtl/>
        </w:rPr>
        <w:t>،</w:t>
      </w:r>
      <w:proofErr w:type="spellEnd"/>
      <w:r>
        <w:rPr>
          <w:rFonts w:hint="cs"/>
          <w:rtl/>
        </w:rPr>
        <w:t xml:space="preserve"> منهجه في ترتيب الأدلة، وذكر منها كليات الشريعة ومصالحها العامة</w:t>
      </w:r>
      <w:r w:rsidR="008348EF">
        <w:rPr>
          <w:rtl/>
        </w:rPr>
        <w:fldChar w:fldCharType="begin"/>
      </w:r>
      <w:r>
        <w:rPr>
          <w:rtl/>
        </w:rPr>
        <w:instrText xml:space="preserve"> </w:instrText>
      </w:r>
      <w:r>
        <w:rPr>
          <w:rFonts w:hint="cs"/>
        </w:rPr>
        <w:instrText>XE</w:instrText>
      </w:r>
      <w:r>
        <w:instrText xml:space="preserve"> "</w:instrText>
      </w:r>
      <w:r>
        <w:rPr>
          <w:noProof/>
          <w:rtl/>
        </w:rPr>
        <w:instrText>05-فهرس الفرق والطوائف والقبائل:</w:instrText>
      </w:r>
      <w:r w:rsidRPr="00DF3C24">
        <w:rPr>
          <w:noProof/>
          <w:rtl/>
        </w:rPr>
        <w:instrText>العامة</w:instrText>
      </w:r>
      <w:r>
        <w:rPr>
          <w:noProof/>
          <w:rtl/>
        </w:rPr>
        <w:instrText>"</w:instrText>
      </w:r>
      <w:r>
        <w:rPr>
          <w:rtl/>
        </w:rPr>
        <w:instrText xml:space="preserve"> </w:instrText>
      </w:r>
      <w:r w:rsidR="008348EF">
        <w:rPr>
          <w:rtl/>
        </w:rPr>
        <w:fldChar w:fldCharType="end"/>
      </w:r>
      <w:r>
        <w:rPr>
          <w:rFonts w:hint="cs"/>
          <w:rtl/>
        </w:rPr>
        <w:t>، وجعلها مقدمة على القياس، حيث قال: «ذكر الشافعي في (الرسالة) ترتيبًا حسنًا فقال: إذا وقعت واقعة فأُحوِج المجتهد إلى طلب الحكم فيها: فيُنظَر أولاً في نصوص الكتاب، فإن وجد مسلكًا دالاًّ على الحكم فهو المراد، وإن أعوزه انحدر إلى نصوص الأخبار المتواترة، فإن وجده وإلا انحط إلى أخبار الآحاد...</w:t>
      </w:r>
    </w:p>
    <w:p w:rsidR="007B058E" w:rsidRDefault="007B058E" w:rsidP="007B058E">
      <w:pPr>
        <w:spacing w:before="180" w:after="180" w:line="480" w:lineRule="exact"/>
        <w:ind w:left="720"/>
        <w:jc w:val="lowKashida"/>
        <w:rPr>
          <w:rtl/>
        </w:rPr>
      </w:pPr>
      <w:r>
        <w:rPr>
          <w:rFonts w:hint="cs"/>
          <w:rtl/>
        </w:rPr>
        <w:t>[</w:t>
      </w:r>
      <w:proofErr w:type="gramStart"/>
      <w:r>
        <w:rPr>
          <w:rFonts w:hint="cs"/>
          <w:rtl/>
        </w:rPr>
        <w:t>إلى</w:t>
      </w:r>
      <w:proofErr w:type="gramEnd"/>
      <w:r>
        <w:rPr>
          <w:rFonts w:hint="cs"/>
          <w:rtl/>
        </w:rPr>
        <w:t xml:space="preserve"> أن قال:] فإن عُدِم المطلوب في هذه الدرجات لم يخض في القياس بعد، ولكنه ينظر في كليات </w:t>
      </w:r>
      <w:proofErr w:type="spellStart"/>
      <w:r>
        <w:rPr>
          <w:rFonts w:hint="cs"/>
          <w:rtl/>
        </w:rPr>
        <w:t>الشرع</w:t>
      </w:r>
      <w:proofErr w:type="spellEnd"/>
      <w:r>
        <w:rPr>
          <w:rFonts w:hint="cs"/>
          <w:rtl/>
        </w:rPr>
        <w:t xml:space="preserve"> ومصالحها العامة</w:t>
      </w:r>
      <w:r w:rsidR="008348EF">
        <w:rPr>
          <w:rtl/>
        </w:rPr>
        <w:fldChar w:fldCharType="begin"/>
      </w:r>
      <w:r>
        <w:rPr>
          <w:rtl/>
        </w:rPr>
        <w:instrText xml:space="preserve"> </w:instrText>
      </w:r>
      <w:r>
        <w:rPr>
          <w:rFonts w:hint="cs"/>
        </w:rPr>
        <w:instrText>XE</w:instrText>
      </w:r>
      <w:r>
        <w:instrText xml:space="preserve"> "</w:instrText>
      </w:r>
      <w:r>
        <w:rPr>
          <w:noProof/>
          <w:rtl/>
        </w:rPr>
        <w:instrText>05-فهرس الفرق والطوائف والقبائل:</w:instrText>
      </w:r>
      <w:r w:rsidRPr="00DF3C24">
        <w:rPr>
          <w:noProof/>
          <w:rtl/>
        </w:rPr>
        <w:instrText>العامة</w:instrText>
      </w:r>
      <w:r>
        <w:rPr>
          <w:noProof/>
          <w:rtl/>
        </w:rPr>
        <w:instrText>"</w:instrText>
      </w:r>
      <w:r>
        <w:rPr>
          <w:rtl/>
        </w:rPr>
        <w:instrText xml:space="preserve"> </w:instrText>
      </w:r>
      <w:r w:rsidR="008348EF">
        <w:rPr>
          <w:rtl/>
        </w:rPr>
        <w:fldChar w:fldCharType="end"/>
      </w:r>
      <w:r>
        <w:rPr>
          <w:rFonts w:hint="cs"/>
          <w:rtl/>
        </w:rPr>
        <w:t xml:space="preserve">. </w:t>
      </w:r>
      <w:proofErr w:type="gramStart"/>
      <w:r>
        <w:rPr>
          <w:rFonts w:hint="cs"/>
          <w:rtl/>
        </w:rPr>
        <w:t>وعد</w:t>
      </w:r>
      <w:proofErr w:type="gramEnd"/>
      <w:r>
        <w:rPr>
          <w:rFonts w:hint="cs"/>
          <w:rtl/>
        </w:rPr>
        <w:t xml:space="preserve"> الشافعي</w:t>
      </w:r>
      <w:r w:rsidR="008348EF">
        <w:rPr>
          <w:rtl/>
        </w:rPr>
        <w:fldChar w:fldCharType="begin"/>
      </w:r>
      <w:r>
        <w:rPr>
          <w:rtl/>
        </w:rPr>
        <w:instrText xml:space="preserve"> </w:instrText>
      </w:r>
      <w:r>
        <w:rPr>
          <w:rFonts w:hint="cs"/>
        </w:rPr>
        <w:instrText>XE</w:instrText>
      </w:r>
      <w:r>
        <w:instrText xml:space="preserve"> "</w:instrText>
      </w:r>
      <w:r>
        <w:rPr>
          <w:rtl/>
        </w:rPr>
        <w:instrText>04-فهرس الأعلام:</w:instrText>
      </w:r>
      <w:r w:rsidRPr="002E57CE">
        <w:rPr>
          <w:rFonts w:hint="cs"/>
          <w:rtl/>
        </w:rPr>
        <w:instrText xml:space="preserve">الشافعي </w:instrText>
      </w:r>
      <w:r w:rsidRPr="00DC5B8E">
        <w:rPr>
          <w:rFonts w:hint="cs"/>
          <w:highlight w:val="yellow"/>
          <w:rtl/>
        </w:rPr>
        <w:instrText>=</w:instrText>
      </w:r>
      <w:r w:rsidRPr="002E57CE">
        <w:rPr>
          <w:rFonts w:hint="cs"/>
          <w:rtl/>
        </w:rPr>
        <w:instrText xml:space="preserve"> محمد بن إدريس</w:instrText>
      </w:r>
      <w:r>
        <w:rPr>
          <w:rtl/>
        </w:rPr>
        <w:instrText xml:space="preserve">" </w:instrText>
      </w:r>
      <w:r w:rsidR="008348EF">
        <w:rPr>
          <w:rtl/>
        </w:rPr>
        <w:fldChar w:fldCharType="end"/>
      </w:r>
      <w:r>
        <w:rPr>
          <w:rFonts w:hint="cs"/>
          <w:rtl/>
        </w:rPr>
        <w:t xml:space="preserve"> من هذا الفن إيجاب القصاص بالمثقل، فإن نفيه يخرم قاعدة الزجر...»</w:t>
      </w:r>
      <w:r w:rsidRPr="00766FAB">
        <w:rPr>
          <w:spacing w:val="4"/>
          <w:vertAlign w:val="superscript"/>
          <w:rtl/>
        </w:rPr>
        <w:t>(</w:t>
      </w:r>
      <w:r w:rsidRPr="00766FAB">
        <w:rPr>
          <w:spacing w:val="4"/>
          <w:vertAlign w:val="superscript"/>
          <w:rtl/>
        </w:rPr>
        <w:footnoteReference w:id="3"/>
      </w:r>
      <w:r w:rsidRPr="00766FAB">
        <w:rPr>
          <w:spacing w:val="4"/>
          <w:vertAlign w:val="superscript"/>
          <w:rtl/>
        </w:rPr>
        <w:t>)</w:t>
      </w:r>
      <w:r>
        <w:rPr>
          <w:rFonts w:hint="cs"/>
          <w:rtl/>
        </w:rPr>
        <w:t xml:space="preserve">.  </w:t>
      </w:r>
    </w:p>
    <w:p w:rsidR="007B058E" w:rsidRDefault="007B058E" w:rsidP="007B058E">
      <w:pPr>
        <w:spacing w:before="180" w:after="180" w:line="480" w:lineRule="exact"/>
        <w:ind w:left="742"/>
        <w:jc w:val="lowKashida"/>
        <w:rPr>
          <w:rtl/>
        </w:rPr>
      </w:pPr>
      <w:r>
        <w:rPr>
          <w:rFonts w:hint="cs"/>
          <w:rtl/>
        </w:rPr>
        <w:t>فهذا النقل يدل على احتجاج الإمام الشافعي</w:t>
      </w:r>
      <w:r w:rsidR="008348EF">
        <w:rPr>
          <w:rtl/>
        </w:rPr>
        <w:fldChar w:fldCharType="begin"/>
      </w:r>
      <w:r>
        <w:instrText xml:space="preserve"> XE “04</w:instrText>
      </w:r>
      <w:r>
        <w:rPr>
          <w:rtl/>
        </w:rPr>
        <w:instrText>-فهرس الأعلام:</w:instrText>
      </w:r>
      <w:r w:rsidRPr="007F4E49">
        <w:rPr>
          <w:rtl/>
        </w:rPr>
        <w:instrText>الشافعي</w:instrText>
      </w:r>
      <w:r>
        <w:instrText xml:space="preserve">" </w:instrText>
      </w:r>
      <w:r w:rsidR="008348EF">
        <w:rPr>
          <w:rtl/>
        </w:rPr>
        <w:fldChar w:fldCharType="end"/>
      </w:r>
      <w:r w:rsidR="008348EF">
        <w:rPr>
          <w:rtl/>
        </w:rPr>
        <w:fldChar w:fldCharType="begin"/>
      </w:r>
      <w:r>
        <w:rPr>
          <w:rtl/>
        </w:rPr>
        <w:instrText xml:space="preserve"> </w:instrText>
      </w:r>
      <w:r>
        <w:instrText>XE "</w:instrText>
      </w:r>
      <w:r>
        <w:rPr>
          <w:rtl/>
        </w:rPr>
        <w:instrText>04-فهرس الأعلام:</w:instrText>
      </w:r>
      <w:r w:rsidRPr="002E57CE">
        <w:rPr>
          <w:rFonts w:hint="cs"/>
          <w:rtl/>
        </w:rPr>
        <w:instrText xml:space="preserve">الشافعي </w:instrText>
      </w:r>
      <w:r w:rsidRPr="00DC5B8E">
        <w:rPr>
          <w:rFonts w:hint="cs"/>
          <w:highlight w:val="yellow"/>
          <w:rtl/>
        </w:rPr>
        <w:instrText>=</w:instrText>
      </w:r>
      <w:r w:rsidRPr="002E57CE">
        <w:rPr>
          <w:rFonts w:hint="cs"/>
          <w:rtl/>
        </w:rPr>
        <w:instrText xml:space="preserve"> محمد بن إدريس</w:instrText>
      </w:r>
      <w:r>
        <w:rPr>
          <w:rtl/>
        </w:rPr>
        <w:instrText xml:space="preserve">" </w:instrText>
      </w:r>
      <w:r w:rsidR="008348EF">
        <w:rPr>
          <w:rtl/>
        </w:rPr>
        <w:fldChar w:fldCharType="end"/>
      </w:r>
      <w:r>
        <w:rPr>
          <w:rFonts w:hint="cs"/>
          <w:rtl/>
        </w:rPr>
        <w:t xml:space="preserve"> بكليات الشريعة ومصالحها العامة</w:t>
      </w:r>
      <w:r w:rsidR="008348EF">
        <w:rPr>
          <w:rtl/>
        </w:rPr>
        <w:fldChar w:fldCharType="begin"/>
      </w:r>
      <w:r>
        <w:rPr>
          <w:rtl/>
        </w:rPr>
        <w:instrText xml:space="preserve"> </w:instrText>
      </w:r>
      <w:r>
        <w:rPr>
          <w:rFonts w:hint="cs"/>
        </w:rPr>
        <w:instrText>XE</w:instrText>
      </w:r>
      <w:r>
        <w:instrText xml:space="preserve"> "</w:instrText>
      </w:r>
      <w:r>
        <w:rPr>
          <w:noProof/>
          <w:rtl/>
        </w:rPr>
        <w:instrText>05-فهرس الفرق والطوائف والقبائل:</w:instrText>
      </w:r>
      <w:r w:rsidRPr="00DF3C24">
        <w:rPr>
          <w:noProof/>
          <w:rtl/>
        </w:rPr>
        <w:instrText>العامة</w:instrText>
      </w:r>
      <w:r>
        <w:rPr>
          <w:noProof/>
          <w:rtl/>
        </w:rPr>
        <w:instrText>"</w:instrText>
      </w:r>
      <w:r>
        <w:rPr>
          <w:rtl/>
        </w:rPr>
        <w:instrText xml:space="preserve"> </w:instrText>
      </w:r>
      <w:r w:rsidR="008348EF">
        <w:rPr>
          <w:rtl/>
        </w:rPr>
        <w:fldChar w:fldCharType="end"/>
      </w:r>
      <w:r>
        <w:rPr>
          <w:rFonts w:hint="cs"/>
          <w:rtl/>
        </w:rPr>
        <w:t xml:space="preserve"> (التي هي المقاصد الكلية) إذا لم يرد النص، وأنها مقدمة على القياس، وقد وضح ذلك بالمثال وهو القتل بالمثقل، فلو لم يجب القصاص </w:t>
      </w:r>
      <w:proofErr w:type="spellStart"/>
      <w:r>
        <w:rPr>
          <w:rFonts w:hint="cs"/>
          <w:rtl/>
        </w:rPr>
        <w:t>به؛</w:t>
      </w:r>
      <w:proofErr w:type="spellEnd"/>
      <w:r>
        <w:rPr>
          <w:rFonts w:hint="cs"/>
          <w:rtl/>
        </w:rPr>
        <w:t xml:space="preserve"> لعدم وجود آلة القتل وهي المحدد: لاتخذ المثقل وسيلة للهروب من القصاص، ولم تحصل قاعدة الزجر التي هي مقصود الشارع من القصاص، ومن ثم تفوت مصلحة ضرورية وهي حفظ النفس</w:t>
      </w:r>
      <w:r w:rsidRPr="00766FAB">
        <w:rPr>
          <w:spacing w:val="4"/>
          <w:vertAlign w:val="superscript"/>
          <w:rtl/>
        </w:rPr>
        <w:t>(</w:t>
      </w:r>
      <w:r w:rsidRPr="00766FAB">
        <w:rPr>
          <w:spacing w:val="4"/>
          <w:vertAlign w:val="superscript"/>
          <w:rtl/>
        </w:rPr>
        <w:footnoteReference w:id="4"/>
      </w:r>
      <w:r w:rsidRPr="00766FAB">
        <w:rPr>
          <w:spacing w:val="4"/>
          <w:vertAlign w:val="superscript"/>
          <w:rtl/>
        </w:rPr>
        <w:t>)</w:t>
      </w:r>
      <w:r>
        <w:rPr>
          <w:rFonts w:hint="cs"/>
          <w:rtl/>
        </w:rPr>
        <w:t>.</w:t>
      </w:r>
    </w:p>
    <w:p w:rsidR="007B058E" w:rsidRDefault="007B058E" w:rsidP="007B058E">
      <w:pPr>
        <w:numPr>
          <w:ilvl w:val="0"/>
          <w:numId w:val="1"/>
        </w:numPr>
        <w:spacing w:before="180" w:after="180" w:line="480" w:lineRule="exact"/>
        <w:ind w:hanging="720"/>
        <w:jc w:val="lowKashida"/>
        <w:rPr>
          <w:rtl/>
        </w:rPr>
      </w:pPr>
      <w:r>
        <w:rPr>
          <w:rFonts w:hint="cs"/>
          <w:rtl/>
        </w:rPr>
        <w:lastRenderedPageBreak/>
        <w:t>كما قال إمام الحرمين</w:t>
      </w:r>
      <w:r w:rsidR="008348EF">
        <w:rPr>
          <w:rtl/>
        </w:rPr>
        <w:fldChar w:fldCharType="begin"/>
      </w:r>
      <w:r>
        <w:instrText xml:space="preserve"> XE “04</w:instrText>
      </w:r>
      <w:r>
        <w:rPr>
          <w:rtl/>
        </w:rPr>
        <w:instrText>-فهرس الأعلام:</w:instrText>
      </w:r>
      <w:r w:rsidRPr="003141AB">
        <w:rPr>
          <w:rtl/>
        </w:rPr>
        <w:instrText>إمام الحرمين</w:instrText>
      </w:r>
      <w:r>
        <w:instrText xml:space="preserve">" </w:instrText>
      </w:r>
      <w:r w:rsidR="008348EF">
        <w:rPr>
          <w:rtl/>
        </w:rPr>
        <w:fldChar w:fldCharType="end"/>
      </w:r>
      <w:r>
        <w:rPr>
          <w:rFonts w:hint="cs"/>
          <w:rtl/>
        </w:rPr>
        <w:t xml:space="preserve"> </w:t>
      </w:r>
      <w:proofErr w:type="spellStart"/>
      <w:r>
        <w:rPr>
          <w:rFonts w:hint="cs"/>
          <w:rtl/>
        </w:rPr>
        <w:t>الجويني</w:t>
      </w:r>
      <w:proofErr w:type="spellEnd"/>
      <w:r w:rsidR="008348EF">
        <w:rPr>
          <w:rtl/>
        </w:rPr>
        <w:fldChar w:fldCharType="begin"/>
      </w:r>
      <w:r>
        <w:rPr>
          <w:rtl/>
        </w:rPr>
        <w:instrText xml:space="preserve"> </w:instrText>
      </w:r>
      <w:r>
        <w:rPr>
          <w:rFonts w:hint="cs"/>
        </w:rPr>
        <w:instrText>XE</w:instrText>
      </w:r>
      <w:r>
        <w:instrText xml:space="preserve"> "</w:instrText>
      </w:r>
      <w:r>
        <w:rPr>
          <w:rtl/>
        </w:rPr>
        <w:instrText>04-فهرس الأعلام:</w:instrText>
      </w:r>
      <w:r w:rsidRPr="002E57CE">
        <w:rPr>
          <w:rFonts w:hint="cs"/>
          <w:rtl/>
        </w:rPr>
        <w:instrText xml:space="preserve">الجويني </w:instrText>
      </w:r>
      <w:r w:rsidRPr="00DC5B8E">
        <w:rPr>
          <w:rFonts w:hint="cs"/>
          <w:highlight w:val="yellow"/>
          <w:rtl/>
        </w:rPr>
        <w:instrText>=</w:instrText>
      </w:r>
      <w:r w:rsidRPr="002E57CE">
        <w:rPr>
          <w:rFonts w:hint="cs"/>
          <w:rtl/>
        </w:rPr>
        <w:instrText xml:space="preserve"> عبد الملك بن عبد الله بن يوسف</w:instrText>
      </w:r>
      <w:r>
        <w:rPr>
          <w:rtl/>
        </w:rPr>
        <w:instrText xml:space="preserve">" </w:instrText>
      </w:r>
      <w:r w:rsidR="008348EF">
        <w:rPr>
          <w:rtl/>
        </w:rPr>
        <w:fldChar w:fldCharType="end"/>
      </w:r>
      <w:r>
        <w:rPr>
          <w:rFonts w:hint="cs"/>
          <w:rtl/>
        </w:rPr>
        <w:t xml:space="preserve"> (</w:t>
      </w:r>
      <w:proofErr w:type="spellStart"/>
      <w:r>
        <w:rPr>
          <w:rFonts w:hint="cs"/>
          <w:rtl/>
        </w:rPr>
        <w:t>ت478هـ</w:t>
      </w:r>
      <w:proofErr w:type="spellEnd"/>
      <w:r>
        <w:rPr>
          <w:rFonts w:hint="cs"/>
          <w:rtl/>
        </w:rPr>
        <w:t xml:space="preserve">) </w:t>
      </w:r>
      <w:r>
        <w:rPr>
          <w:rtl/>
        </w:rPr>
        <w:t>–</w:t>
      </w:r>
      <w:r>
        <w:rPr>
          <w:rFonts w:hint="cs"/>
          <w:rtl/>
        </w:rPr>
        <w:t xml:space="preserve"> عرضًا </w:t>
      </w:r>
      <w:proofErr w:type="spellStart"/>
      <w:r>
        <w:rPr>
          <w:rFonts w:hint="cs"/>
          <w:rtl/>
        </w:rPr>
        <w:t>-:</w:t>
      </w:r>
      <w:proofErr w:type="spellEnd"/>
      <w:r>
        <w:rPr>
          <w:rFonts w:hint="cs"/>
          <w:rtl/>
        </w:rPr>
        <w:t xml:space="preserve"> «... </w:t>
      </w:r>
      <w:r w:rsidRPr="005662D1">
        <w:rPr>
          <w:rtl/>
        </w:rPr>
        <w:t>ومن لم يتفطن لوقوع المقاصد في الأوامر والنواهي فليس على بصيرة في وضع الشريعة</w:t>
      </w:r>
      <w:r>
        <w:rPr>
          <w:rFonts w:hint="cs"/>
          <w:rtl/>
        </w:rPr>
        <w:t>»</w:t>
      </w:r>
      <w:r w:rsidRPr="00766FAB">
        <w:rPr>
          <w:spacing w:val="4"/>
          <w:vertAlign w:val="superscript"/>
          <w:rtl/>
        </w:rPr>
        <w:t>(</w:t>
      </w:r>
      <w:r w:rsidRPr="00766FAB">
        <w:rPr>
          <w:spacing w:val="4"/>
          <w:vertAlign w:val="superscript"/>
          <w:rtl/>
        </w:rPr>
        <w:footnoteReference w:id="5"/>
      </w:r>
      <w:r w:rsidRPr="00766FAB">
        <w:rPr>
          <w:spacing w:val="4"/>
          <w:vertAlign w:val="superscript"/>
          <w:rtl/>
        </w:rPr>
        <w:t>)</w:t>
      </w:r>
      <w:r>
        <w:rPr>
          <w:rFonts w:hint="cs"/>
          <w:rtl/>
        </w:rPr>
        <w:t>.</w:t>
      </w:r>
    </w:p>
    <w:p w:rsidR="007B058E" w:rsidRDefault="007B058E" w:rsidP="007B058E">
      <w:pPr>
        <w:spacing w:before="180" w:after="180" w:line="480" w:lineRule="exact"/>
        <w:ind w:left="742"/>
        <w:jc w:val="lowKashida"/>
        <w:rPr>
          <w:rtl/>
        </w:rPr>
      </w:pPr>
      <w:proofErr w:type="gramStart"/>
      <w:r>
        <w:rPr>
          <w:rFonts w:hint="cs"/>
          <w:rtl/>
        </w:rPr>
        <w:t>وفي</w:t>
      </w:r>
      <w:proofErr w:type="gramEnd"/>
      <w:r>
        <w:rPr>
          <w:rFonts w:hint="cs"/>
          <w:rtl/>
        </w:rPr>
        <w:t xml:space="preserve"> هذا تنبيه لأهمية فهم المقاصد الجزئية للأحكام، إذ بدونها لا يكون الإنسان ذا بصيرة في وضع الشريعة، ومن ثم لا يكون من أهل الاجتهاد</w:t>
      </w:r>
      <w:r w:rsidRPr="00766FAB">
        <w:rPr>
          <w:spacing w:val="4"/>
          <w:vertAlign w:val="superscript"/>
          <w:rtl/>
        </w:rPr>
        <w:t>(</w:t>
      </w:r>
      <w:r w:rsidRPr="00766FAB">
        <w:rPr>
          <w:spacing w:val="4"/>
          <w:vertAlign w:val="superscript"/>
          <w:rtl/>
        </w:rPr>
        <w:footnoteReference w:id="6"/>
      </w:r>
      <w:r w:rsidRPr="00766FAB">
        <w:rPr>
          <w:spacing w:val="4"/>
          <w:vertAlign w:val="superscript"/>
          <w:rtl/>
        </w:rPr>
        <w:t>)</w:t>
      </w:r>
      <w:r>
        <w:rPr>
          <w:rFonts w:hint="cs"/>
          <w:rtl/>
        </w:rPr>
        <w:t>.</w:t>
      </w:r>
    </w:p>
    <w:p w:rsidR="007B058E" w:rsidRDefault="007B058E" w:rsidP="007B058E">
      <w:pPr>
        <w:numPr>
          <w:ilvl w:val="0"/>
          <w:numId w:val="1"/>
        </w:numPr>
        <w:spacing w:before="180" w:after="180" w:line="480" w:lineRule="exact"/>
        <w:ind w:hanging="720"/>
        <w:jc w:val="lowKashida"/>
        <w:rPr>
          <w:rtl/>
        </w:rPr>
      </w:pPr>
      <w:r>
        <w:rPr>
          <w:rFonts w:hint="cs"/>
          <w:rtl/>
        </w:rPr>
        <w:t>وعند ذكر تقي الدين</w:t>
      </w:r>
      <w:r w:rsidR="008348EF">
        <w:rPr>
          <w:rtl/>
        </w:rPr>
        <w:fldChar w:fldCharType="begin"/>
      </w:r>
      <w:r>
        <w:rPr>
          <w:rtl/>
        </w:rPr>
        <w:instrText xml:space="preserve"> </w:instrText>
      </w:r>
      <w:r>
        <w:rPr>
          <w:rFonts w:hint="cs"/>
        </w:rPr>
        <w:instrText>XE</w:instrText>
      </w:r>
      <w:r>
        <w:instrText xml:space="preserve"> "</w:instrText>
      </w:r>
      <w:r>
        <w:rPr>
          <w:rFonts w:hint="cs"/>
          <w:rtl/>
        </w:rPr>
        <w:instrText>04-فهرس الأعلام:</w:instrText>
      </w:r>
      <w:r w:rsidRPr="0089028B">
        <w:rPr>
          <w:rtl/>
        </w:rPr>
        <w:instrText>تقي الدين</w:instrText>
      </w:r>
      <w:r>
        <w:rPr>
          <w:rtl/>
        </w:rPr>
        <w:instrText xml:space="preserve">" </w:instrText>
      </w:r>
      <w:r w:rsidR="008348EF">
        <w:rPr>
          <w:rtl/>
        </w:rPr>
        <w:fldChar w:fldCharType="end"/>
      </w:r>
      <w:r>
        <w:rPr>
          <w:rFonts w:hint="cs"/>
          <w:rtl/>
        </w:rPr>
        <w:t xml:space="preserve"> السبكي</w:t>
      </w:r>
      <w:r w:rsidR="008348EF">
        <w:rPr>
          <w:rtl/>
        </w:rPr>
        <w:fldChar w:fldCharType="begin"/>
      </w:r>
      <w:r>
        <w:instrText xml:space="preserve"> XE “04</w:instrText>
      </w:r>
      <w:r>
        <w:rPr>
          <w:rtl/>
        </w:rPr>
        <w:instrText>-فهرس الأعلام:</w:instrText>
      </w:r>
      <w:r w:rsidRPr="002616BA">
        <w:rPr>
          <w:rtl/>
        </w:rPr>
        <w:instrText>تقي الدين السبكي</w:instrText>
      </w:r>
      <w:r>
        <w:instrText xml:space="preserve">" </w:instrText>
      </w:r>
      <w:r w:rsidR="008348EF">
        <w:rPr>
          <w:rtl/>
        </w:rPr>
        <w:fldChar w:fldCharType="end"/>
      </w:r>
      <w:r w:rsidR="008348EF">
        <w:rPr>
          <w:rtl/>
        </w:rPr>
        <w:fldChar w:fldCharType="begin"/>
      </w:r>
      <w:r>
        <w:rPr>
          <w:rtl/>
        </w:rPr>
        <w:instrText xml:space="preserve"> </w:instrText>
      </w:r>
      <w:r>
        <w:instrText>XE "</w:instrText>
      </w:r>
      <w:r>
        <w:rPr>
          <w:rtl/>
        </w:rPr>
        <w:instrText>04-فهرس الأعلام:</w:instrText>
      </w:r>
      <w:r w:rsidRPr="00443FF2">
        <w:rPr>
          <w:rtl/>
        </w:rPr>
        <w:instrText>السبكي</w:instrText>
      </w:r>
      <w:r>
        <w:rPr>
          <w:rtl/>
        </w:rPr>
        <w:instrText xml:space="preserve">" </w:instrText>
      </w:r>
      <w:r w:rsidR="008348EF">
        <w:rPr>
          <w:rtl/>
        </w:rPr>
        <w:fldChar w:fldCharType="end"/>
      </w:r>
      <w:r>
        <w:rPr>
          <w:rFonts w:hint="cs"/>
          <w:rtl/>
        </w:rPr>
        <w:t xml:space="preserve"> (</w:t>
      </w:r>
      <w:proofErr w:type="spellStart"/>
      <w:r>
        <w:rPr>
          <w:rFonts w:hint="cs"/>
          <w:rtl/>
        </w:rPr>
        <w:t>ت756هـ</w:t>
      </w:r>
      <w:proofErr w:type="spellEnd"/>
      <w:r>
        <w:rPr>
          <w:rFonts w:hint="cs"/>
          <w:rtl/>
        </w:rPr>
        <w:t>) ل</w:t>
      </w:r>
      <w:r>
        <w:rPr>
          <w:rtl/>
        </w:rPr>
        <w:t>شروط المجتهد</w:t>
      </w:r>
      <w:r>
        <w:rPr>
          <w:rFonts w:hint="cs"/>
          <w:rtl/>
        </w:rPr>
        <w:t xml:space="preserve"> ختمها بقوله:</w:t>
      </w:r>
    </w:p>
    <w:p w:rsidR="007B058E" w:rsidRPr="00040D19" w:rsidRDefault="007B058E" w:rsidP="007B058E">
      <w:pPr>
        <w:widowControl w:val="0"/>
        <w:tabs>
          <w:tab w:val="num" w:pos="742"/>
        </w:tabs>
        <w:spacing w:before="180" w:after="180" w:line="480" w:lineRule="exact"/>
        <w:ind w:left="743"/>
        <w:jc w:val="lowKashida"/>
        <w:rPr>
          <w:spacing w:val="8"/>
          <w:rtl/>
        </w:rPr>
      </w:pPr>
      <w:r w:rsidRPr="00040D19">
        <w:rPr>
          <w:rFonts w:hint="cs"/>
          <w:spacing w:val="8"/>
          <w:rtl/>
        </w:rPr>
        <w:t>«</w:t>
      </w:r>
      <w:proofErr w:type="gramStart"/>
      <w:r w:rsidRPr="00040D19">
        <w:rPr>
          <w:spacing w:val="8"/>
          <w:rtl/>
        </w:rPr>
        <w:t>الثالث</w:t>
      </w:r>
      <w:proofErr w:type="gramEnd"/>
      <w:r w:rsidRPr="00040D19">
        <w:rPr>
          <w:spacing w:val="8"/>
          <w:rtl/>
        </w:rPr>
        <w:t xml:space="preserve"> أن يكون له من الممارسة والت</w:t>
      </w:r>
      <w:r w:rsidRPr="00040D19">
        <w:rPr>
          <w:rFonts w:hint="cs"/>
          <w:spacing w:val="8"/>
          <w:rtl/>
        </w:rPr>
        <w:t>ت</w:t>
      </w:r>
      <w:r w:rsidRPr="00040D19">
        <w:rPr>
          <w:spacing w:val="8"/>
          <w:rtl/>
        </w:rPr>
        <w:t xml:space="preserve">بع لمقاصد الشريعة ما يكسبه قوة يفهم منها مراد </w:t>
      </w:r>
      <w:proofErr w:type="spellStart"/>
      <w:r w:rsidRPr="00040D19">
        <w:rPr>
          <w:spacing w:val="8"/>
          <w:rtl/>
        </w:rPr>
        <w:t>الشرع</w:t>
      </w:r>
      <w:proofErr w:type="spellEnd"/>
      <w:r w:rsidRPr="00040D19">
        <w:rPr>
          <w:spacing w:val="8"/>
          <w:rtl/>
        </w:rPr>
        <w:t xml:space="preserve"> من ذلك وما يناسب أن يكون حكم</w:t>
      </w:r>
      <w:r w:rsidRPr="00040D19">
        <w:rPr>
          <w:rFonts w:hint="cs"/>
          <w:spacing w:val="8"/>
          <w:rtl/>
        </w:rPr>
        <w:t>ً</w:t>
      </w:r>
      <w:r w:rsidRPr="00040D19">
        <w:rPr>
          <w:spacing w:val="8"/>
          <w:rtl/>
        </w:rPr>
        <w:t xml:space="preserve">ا له في ذلك المحل وإن لم يصرح </w:t>
      </w:r>
      <w:proofErr w:type="spellStart"/>
      <w:r w:rsidRPr="00040D19">
        <w:rPr>
          <w:spacing w:val="8"/>
          <w:rtl/>
        </w:rPr>
        <w:t>به</w:t>
      </w:r>
      <w:proofErr w:type="spellEnd"/>
      <w:r w:rsidRPr="00040D19">
        <w:rPr>
          <w:rFonts w:hint="cs"/>
          <w:spacing w:val="8"/>
          <w:rtl/>
        </w:rPr>
        <w:t>.</w:t>
      </w:r>
    </w:p>
    <w:p w:rsidR="007B058E" w:rsidRDefault="007B058E" w:rsidP="007B058E">
      <w:pPr>
        <w:widowControl w:val="0"/>
        <w:tabs>
          <w:tab w:val="num" w:pos="742"/>
        </w:tabs>
        <w:spacing w:before="180" w:after="180" w:line="480" w:lineRule="exact"/>
        <w:ind w:left="743"/>
        <w:jc w:val="lowKashida"/>
        <w:rPr>
          <w:rtl/>
        </w:rPr>
      </w:pPr>
      <w:r>
        <w:rPr>
          <w:rFonts w:hint="cs"/>
          <w:rtl/>
        </w:rPr>
        <w:t xml:space="preserve">[ثم وضح هذا الشرط بمثال مهم قال فيه:] </w:t>
      </w:r>
      <w:r>
        <w:rPr>
          <w:rtl/>
        </w:rPr>
        <w:t>كما أن من عاشر م</w:t>
      </w:r>
      <w:r>
        <w:rPr>
          <w:rFonts w:hint="cs"/>
          <w:rtl/>
        </w:rPr>
        <w:t>َ</w:t>
      </w:r>
      <w:r>
        <w:rPr>
          <w:rtl/>
        </w:rPr>
        <w:t>ل</w:t>
      </w:r>
      <w:r>
        <w:rPr>
          <w:rFonts w:hint="cs"/>
          <w:rtl/>
        </w:rPr>
        <w:t>ِ</w:t>
      </w:r>
      <w:r>
        <w:rPr>
          <w:rtl/>
        </w:rPr>
        <w:t>ك</w:t>
      </w:r>
      <w:r>
        <w:rPr>
          <w:rFonts w:hint="cs"/>
          <w:rtl/>
        </w:rPr>
        <w:t>ً</w:t>
      </w:r>
      <w:r>
        <w:rPr>
          <w:rtl/>
        </w:rPr>
        <w:t>ا ومارس أحواله وخبر أموره</w:t>
      </w:r>
      <w:r>
        <w:rPr>
          <w:rFonts w:hint="cs"/>
          <w:rtl/>
        </w:rPr>
        <w:t>،</w:t>
      </w:r>
      <w:r>
        <w:rPr>
          <w:rtl/>
        </w:rPr>
        <w:t xml:space="preserve"> إذا س</w:t>
      </w:r>
      <w:r>
        <w:rPr>
          <w:rFonts w:hint="cs"/>
          <w:rtl/>
        </w:rPr>
        <w:t>ُ</w:t>
      </w:r>
      <w:r>
        <w:rPr>
          <w:rtl/>
        </w:rPr>
        <w:t xml:space="preserve">ئل عن رأيه في القضية </w:t>
      </w:r>
      <w:proofErr w:type="spellStart"/>
      <w:r>
        <w:rPr>
          <w:rtl/>
        </w:rPr>
        <w:t>الفلانية</w:t>
      </w:r>
      <w:proofErr w:type="spellEnd"/>
      <w:r>
        <w:rPr>
          <w:rFonts w:hint="cs"/>
          <w:rtl/>
        </w:rPr>
        <w:t>:</w:t>
      </w:r>
      <w:r>
        <w:rPr>
          <w:rtl/>
        </w:rPr>
        <w:t xml:space="preserve"> يغلب على ظنه ما يقوله فيها وإن لم يصرح له </w:t>
      </w:r>
      <w:proofErr w:type="spellStart"/>
      <w:r>
        <w:rPr>
          <w:rtl/>
        </w:rPr>
        <w:t>به</w:t>
      </w:r>
      <w:r>
        <w:rPr>
          <w:rFonts w:hint="cs"/>
          <w:rtl/>
        </w:rPr>
        <w:t>،</w:t>
      </w:r>
      <w:proofErr w:type="spellEnd"/>
      <w:r w:rsidRPr="001604E1">
        <w:rPr>
          <w:rtl/>
        </w:rPr>
        <w:t xml:space="preserve"> لكن بمعرفته بأخلاقه</w:t>
      </w:r>
      <w:r>
        <w:rPr>
          <w:rFonts w:hint="cs"/>
          <w:rtl/>
        </w:rPr>
        <w:t>،</w:t>
      </w:r>
      <w:r w:rsidRPr="001604E1">
        <w:rPr>
          <w:rtl/>
        </w:rPr>
        <w:t xml:space="preserve"> وما يناسبها من تلك القضية</w:t>
      </w:r>
      <w:r>
        <w:rPr>
          <w:rFonts w:hint="cs"/>
          <w:rtl/>
        </w:rPr>
        <w:t>»</w:t>
      </w:r>
      <w:r w:rsidRPr="00766FAB">
        <w:rPr>
          <w:spacing w:val="4"/>
          <w:vertAlign w:val="superscript"/>
          <w:rtl/>
        </w:rPr>
        <w:t>(</w:t>
      </w:r>
      <w:r w:rsidRPr="00766FAB">
        <w:rPr>
          <w:spacing w:val="4"/>
          <w:vertAlign w:val="superscript"/>
          <w:rtl/>
        </w:rPr>
        <w:footnoteReference w:id="7"/>
      </w:r>
      <w:r w:rsidRPr="00766FAB">
        <w:rPr>
          <w:spacing w:val="4"/>
          <w:vertAlign w:val="superscript"/>
          <w:rtl/>
        </w:rPr>
        <w:t>)</w:t>
      </w:r>
      <w:r>
        <w:rPr>
          <w:rFonts w:hint="cs"/>
          <w:rtl/>
        </w:rPr>
        <w:t xml:space="preserve">. </w:t>
      </w:r>
      <w:r>
        <w:rPr>
          <w:rtl/>
        </w:rPr>
        <w:t xml:space="preserve"> </w:t>
      </w:r>
    </w:p>
    <w:p w:rsidR="007B058E" w:rsidRDefault="007B058E" w:rsidP="007B058E">
      <w:pPr>
        <w:tabs>
          <w:tab w:val="num" w:pos="742"/>
        </w:tabs>
        <w:spacing w:before="180" w:after="180" w:line="480" w:lineRule="exact"/>
        <w:ind w:left="742"/>
        <w:jc w:val="lowKashida"/>
        <w:rPr>
          <w:rtl/>
        </w:rPr>
      </w:pPr>
      <w:proofErr w:type="gramStart"/>
      <w:r>
        <w:rPr>
          <w:rFonts w:hint="cs"/>
          <w:rtl/>
        </w:rPr>
        <w:lastRenderedPageBreak/>
        <w:t>وهذا</w:t>
      </w:r>
      <w:proofErr w:type="gramEnd"/>
      <w:r>
        <w:rPr>
          <w:rFonts w:hint="cs"/>
          <w:rtl/>
        </w:rPr>
        <w:t xml:space="preserve"> النص يفيد أن الدربة على الاجتهاد والممارسة له وتتبع مقاصد </w:t>
      </w:r>
      <w:proofErr w:type="spellStart"/>
      <w:r>
        <w:rPr>
          <w:rFonts w:hint="cs"/>
          <w:rtl/>
        </w:rPr>
        <w:t>الشرع</w:t>
      </w:r>
      <w:proofErr w:type="spellEnd"/>
      <w:r>
        <w:rPr>
          <w:rFonts w:hint="cs"/>
          <w:rtl/>
        </w:rPr>
        <w:t xml:space="preserve"> توسع المدارك، وتعطي المجتهد ثقة واطمئنانًا بصحة اجتهاده؛ لانسجامه مع مقاصد </w:t>
      </w:r>
      <w:proofErr w:type="spellStart"/>
      <w:r>
        <w:rPr>
          <w:rFonts w:hint="cs"/>
          <w:rtl/>
        </w:rPr>
        <w:t>الشرع،</w:t>
      </w:r>
      <w:proofErr w:type="spellEnd"/>
      <w:r>
        <w:rPr>
          <w:rFonts w:hint="cs"/>
          <w:rtl/>
        </w:rPr>
        <w:t xml:space="preserve"> وبدون ذلك يبقى مترددًا وغير قادر على إصدار</w:t>
      </w:r>
      <w:r w:rsidRPr="00C63261">
        <w:rPr>
          <w:rFonts w:hint="cs"/>
          <w:rtl/>
        </w:rPr>
        <w:t xml:space="preserve"> </w:t>
      </w:r>
      <w:r>
        <w:rPr>
          <w:rFonts w:hint="cs"/>
          <w:rtl/>
        </w:rPr>
        <w:t>الفتوى والاجتهاد.</w:t>
      </w:r>
    </w:p>
    <w:p w:rsidR="007B058E" w:rsidRDefault="007B058E" w:rsidP="007B058E">
      <w:pPr>
        <w:numPr>
          <w:ilvl w:val="0"/>
          <w:numId w:val="1"/>
        </w:numPr>
        <w:spacing w:before="180" w:after="180" w:line="480" w:lineRule="exact"/>
        <w:ind w:hanging="720"/>
        <w:jc w:val="lowKashida"/>
        <w:rPr>
          <w:rtl/>
        </w:rPr>
      </w:pPr>
      <w:r>
        <w:rPr>
          <w:rFonts w:hint="cs"/>
          <w:rtl/>
        </w:rPr>
        <w:t>ولشيخ الإسلام ابن تيمية</w:t>
      </w:r>
      <w:r w:rsidR="008348EF">
        <w:rPr>
          <w:rtl/>
        </w:rPr>
        <w:fldChar w:fldCharType="begin"/>
      </w:r>
      <w:r>
        <w:instrText xml:space="preserve"> XE “04</w:instrText>
      </w:r>
      <w:r>
        <w:rPr>
          <w:rtl/>
        </w:rPr>
        <w:instrText>-فهرس الأعلام:</w:instrText>
      </w:r>
      <w:r w:rsidRPr="001934B0">
        <w:rPr>
          <w:rtl/>
        </w:rPr>
        <w:instrText>ابن تيمية</w:instrText>
      </w:r>
      <w:r>
        <w:instrText xml:space="preserve">" </w:instrText>
      </w:r>
      <w:r w:rsidR="008348EF">
        <w:rPr>
          <w:rtl/>
        </w:rPr>
        <w:fldChar w:fldCharType="end"/>
      </w:r>
      <w:r w:rsidR="008348EF">
        <w:rPr>
          <w:rtl/>
        </w:rPr>
        <w:fldChar w:fldCharType="begin"/>
      </w:r>
      <w:r>
        <w:rPr>
          <w:rtl/>
        </w:rPr>
        <w:instrText xml:space="preserve"> </w:instrText>
      </w:r>
      <w:r>
        <w:instrText>XE "</w:instrText>
      </w:r>
      <w:r>
        <w:rPr>
          <w:rtl/>
        </w:rPr>
        <w:instrText>04-فهرس الأعلام:</w:instrText>
      </w:r>
      <w:r w:rsidRPr="001A2394">
        <w:rPr>
          <w:rFonts w:hint="cs"/>
          <w:rtl/>
        </w:rPr>
        <w:instrText xml:space="preserve">ابن تيمية </w:instrText>
      </w:r>
      <w:r w:rsidRPr="00DC5B8E">
        <w:rPr>
          <w:rFonts w:hint="cs"/>
          <w:highlight w:val="yellow"/>
          <w:rtl/>
        </w:rPr>
        <w:instrText>=</w:instrText>
      </w:r>
      <w:r w:rsidRPr="001A2394">
        <w:rPr>
          <w:rFonts w:hint="cs"/>
          <w:rtl/>
        </w:rPr>
        <w:instrText xml:space="preserve"> أحمد بن عبد الحليم</w:instrText>
      </w:r>
      <w:r>
        <w:rPr>
          <w:rtl/>
        </w:rPr>
        <w:instrText xml:space="preserve">" </w:instrText>
      </w:r>
      <w:r w:rsidR="008348EF">
        <w:rPr>
          <w:rtl/>
        </w:rPr>
        <w:fldChar w:fldCharType="end"/>
      </w:r>
      <w:r>
        <w:rPr>
          <w:rFonts w:hint="cs"/>
          <w:rtl/>
        </w:rPr>
        <w:t xml:space="preserve"> (</w:t>
      </w:r>
      <w:proofErr w:type="spellStart"/>
      <w:r>
        <w:rPr>
          <w:rFonts w:hint="cs"/>
          <w:rtl/>
        </w:rPr>
        <w:t>ت728هـ</w:t>
      </w:r>
      <w:proofErr w:type="spellEnd"/>
      <w:r>
        <w:rPr>
          <w:rFonts w:hint="cs"/>
          <w:rtl/>
        </w:rPr>
        <w:t xml:space="preserve">) نصوص كثيرة تؤكد أهمية المقاصد للمجتهد، من </w:t>
      </w:r>
      <w:proofErr w:type="spellStart"/>
      <w:r>
        <w:rPr>
          <w:rFonts w:hint="cs"/>
          <w:rtl/>
        </w:rPr>
        <w:t>أخصرها</w:t>
      </w:r>
      <w:proofErr w:type="spellEnd"/>
      <w:r>
        <w:rPr>
          <w:rFonts w:hint="cs"/>
          <w:rtl/>
        </w:rPr>
        <w:t xml:space="preserve"> وأدقها قوله: «فمن فهم حكمة الشارع منهم كان هو الفقيه حقًّا»</w:t>
      </w:r>
      <w:r w:rsidRPr="00766FAB">
        <w:rPr>
          <w:spacing w:val="4"/>
          <w:vertAlign w:val="superscript"/>
          <w:rtl/>
        </w:rPr>
        <w:t>(</w:t>
      </w:r>
      <w:r w:rsidRPr="00766FAB">
        <w:rPr>
          <w:spacing w:val="4"/>
          <w:vertAlign w:val="superscript"/>
          <w:rtl/>
        </w:rPr>
        <w:footnoteReference w:id="8"/>
      </w:r>
      <w:r w:rsidRPr="00766FAB">
        <w:rPr>
          <w:spacing w:val="4"/>
          <w:vertAlign w:val="superscript"/>
          <w:rtl/>
        </w:rPr>
        <w:t>)</w:t>
      </w:r>
      <w:r>
        <w:rPr>
          <w:rFonts w:hint="cs"/>
          <w:rtl/>
        </w:rPr>
        <w:t>.</w:t>
      </w:r>
    </w:p>
    <w:p w:rsidR="007B058E" w:rsidRDefault="007B058E" w:rsidP="007B058E">
      <w:pPr>
        <w:tabs>
          <w:tab w:val="num" w:pos="742"/>
        </w:tabs>
        <w:spacing w:before="180" w:after="180" w:line="480" w:lineRule="exact"/>
        <w:ind w:left="742"/>
        <w:jc w:val="lowKashida"/>
        <w:rPr>
          <w:rtl/>
        </w:rPr>
      </w:pPr>
      <w:r>
        <w:rPr>
          <w:rFonts w:hint="cs"/>
          <w:rtl/>
        </w:rPr>
        <w:t xml:space="preserve">فالفهم العميق لمقاصد الشريعة هو الفقه </w:t>
      </w:r>
      <w:proofErr w:type="spellStart"/>
      <w:r>
        <w:rPr>
          <w:rFonts w:hint="cs"/>
          <w:rtl/>
        </w:rPr>
        <w:t>الحقيقي؛</w:t>
      </w:r>
      <w:proofErr w:type="spellEnd"/>
      <w:r>
        <w:rPr>
          <w:rFonts w:hint="cs"/>
          <w:rtl/>
        </w:rPr>
        <w:t xml:space="preserve"> لأنه يجعل الاجتهاد أقرب إلى مراد الشارع ومقصوده.</w:t>
      </w:r>
    </w:p>
    <w:p w:rsidR="007B058E" w:rsidRDefault="007B058E" w:rsidP="007B058E">
      <w:pPr>
        <w:numPr>
          <w:ilvl w:val="0"/>
          <w:numId w:val="1"/>
        </w:numPr>
        <w:spacing w:before="180" w:after="180" w:line="480" w:lineRule="exact"/>
        <w:ind w:hanging="720"/>
        <w:jc w:val="lowKashida"/>
      </w:pPr>
      <w:r>
        <w:rPr>
          <w:rFonts w:hint="cs"/>
          <w:rtl/>
        </w:rPr>
        <w:t>أما الشاطبي</w:t>
      </w:r>
      <w:r w:rsidR="008348EF">
        <w:rPr>
          <w:rtl/>
        </w:rPr>
        <w:fldChar w:fldCharType="begin"/>
      </w:r>
      <w:r>
        <w:instrText xml:space="preserve"> XE “04</w:instrText>
      </w:r>
      <w:r>
        <w:rPr>
          <w:rtl/>
        </w:rPr>
        <w:instrText>-فهرس الأعلام:</w:instrText>
      </w:r>
      <w:r w:rsidRPr="00A009C9">
        <w:rPr>
          <w:rtl/>
        </w:rPr>
        <w:instrText>الشاطبي</w:instrText>
      </w:r>
      <w:r>
        <w:instrText xml:space="preserve">" </w:instrText>
      </w:r>
      <w:r w:rsidR="008348EF">
        <w:rPr>
          <w:rtl/>
        </w:rPr>
        <w:fldChar w:fldCharType="end"/>
      </w:r>
      <w:r w:rsidR="008348EF">
        <w:rPr>
          <w:rtl/>
        </w:rPr>
        <w:fldChar w:fldCharType="begin"/>
      </w:r>
      <w:r>
        <w:rPr>
          <w:rtl/>
        </w:rPr>
        <w:instrText xml:space="preserve"> </w:instrText>
      </w:r>
      <w:r>
        <w:instrText>XE "</w:instrText>
      </w:r>
      <w:r>
        <w:rPr>
          <w:rtl/>
        </w:rPr>
        <w:instrText>04-فهرس الأعلام:</w:instrText>
      </w:r>
      <w:r w:rsidRPr="002E57CE">
        <w:rPr>
          <w:rFonts w:hint="cs"/>
          <w:rtl/>
        </w:rPr>
        <w:instrText xml:space="preserve">الشاطبي </w:instrText>
      </w:r>
      <w:r w:rsidRPr="00DC5B8E">
        <w:rPr>
          <w:rFonts w:hint="cs"/>
          <w:highlight w:val="yellow"/>
          <w:rtl/>
        </w:rPr>
        <w:instrText>=</w:instrText>
      </w:r>
      <w:r w:rsidRPr="002E57CE">
        <w:rPr>
          <w:rFonts w:hint="cs"/>
          <w:rtl/>
        </w:rPr>
        <w:instrText xml:space="preserve"> إبراهيم بن موسى بن محمد</w:instrText>
      </w:r>
      <w:r>
        <w:rPr>
          <w:rtl/>
        </w:rPr>
        <w:instrText xml:space="preserve">" </w:instrText>
      </w:r>
      <w:r w:rsidR="008348EF">
        <w:rPr>
          <w:rtl/>
        </w:rPr>
        <w:fldChar w:fldCharType="end"/>
      </w:r>
      <w:r>
        <w:rPr>
          <w:rFonts w:hint="cs"/>
          <w:rtl/>
        </w:rPr>
        <w:t xml:space="preserve"> (</w:t>
      </w:r>
      <w:proofErr w:type="spellStart"/>
      <w:r>
        <w:rPr>
          <w:rFonts w:hint="cs"/>
          <w:rtl/>
        </w:rPr>
        <w:t>ت790هـ</w:t>
      </w:r>
      <w:proofErr w:type="spellEnd"/>
      <w:r>
        <w:rPr>
          <w:rFonts w:hint="cs"/>
          <w:rtl/>
        </w:rPr>
        <w:t>) فقد اختصر شروط الاجتهاد في شرطين، بل جعل الثاني كالخادم للأول، مما يعني أن للاجتهاد شرطًا رئيسًا وهو فهم المقاصد؛ فمما قال: «</w:t>
      </w:r>
      <w:r w:rsidRPr="00FC700E">
        <w:rPr>
          <w:rFonts w:hint="eastAsia"/>
          <w:rtl/>
        </w:rPr>
        <w:t>إنما</w:t>
      </w:r>
      <w:r w:rsidRPr="00FC700E">
        <w:rPr>
          <w:rtl/>
        </w:rPr>
        <w:t xml:space="preserve"> </w:t>
      </w:r>
      <w:r w:rsidRPr="00FC700E">
        <w:rPr>
          <w:rFonts w:hint="eastAsia"/>
          <w:rtl/>
        </w:rPr>
        <w:t>تحصل</w:t>
      </w:r>
      <w:r w:rsidRPr="00FC700E">
        <w:rPr>
          <w:rtl/>
        </w:rPr>
        <w:t xml:space="preserve"> </w:t>
      </w:r>
      <w:r w:rsidRPr="00FC700E">
        <w:rPr>
          <w:rFonts w:hint="eastAsia"/>
          <w:rtl/>
        </w:rPr>
        <w:t>درجة</w:t>
      </w:r>
      <w:r w:rsidRPr="00FC700E">
        <w:rPr>
          <w:rtl/>
        </w:rPr>
        <w:t xml:space="preserve"> </w:t>
      </w:r>
      <w:r w:rsidRPr="00FC700E">
        <w:rPr>
          <w:rFonts w:hint="eastAsia"/>
          <w:rtl/>
        </w:rPr>
        <w:t>الاجتهاد</w:t>
      </w:r>
      <w:r w:rsidRPr="00FC700E">
        <w:rPr>
          <w:rtl/>
        </w:rPr>
        <w:t xml:space="preserve"> </w:t>
      </w:r>
      <w:r w:rsidRPr="00FC700E">
        <w:rPr>
          <w:rFonts w:hint="eastAsia"/>
          <w:rtl/>
        </w:rPr>
        <w:t>لمن</w:t>
      </w:r>
      <w:r w:rsidRPr="00FC700E">
        <w:rPr>
          <w:rtl/>
        </w:rPr>
        <w:t xml:space="preserve"> </w:t>
      </w:r>
      <w:r w:rsidRPr="00FC700E">
        <w:rPr>
          <w:rFonts w:hint="eastAsia"/>
          <w:rtl/>
        </w:rPr>
        <w:t>اتصف</w:t>
      </w:r>
      <w:r w:rsidRPr="00FC700E">
        <w:rPr>
          <w:rtl/>
        </w:rPr>
        <w:t xml:space="preserve"> </w:t>
      </w:r>
      <w:r w:rsidRPr="00FC700E">
        <w:rPr>
          <w:rFonts w:hint="eastAsia"/>
          <w:rtl/>
        </w:rPr>
        <w:t>بوصفين</w:t>
      </w:r>
      <w:r>
        <w:rPr>
          <w:rFonts w:hint="cs"/>
          <w:rtl/>
        </w:rPr>
        <w:t>:</w:t>
      </w:r>
      <w:r w:rsidRPr="00FC700E">
        <w:rPr>
          <w:rtl/>
        </w:rPr>
        <w:t xml:space="preserve"> </w:t>
      </w:r>
      <w:r w:rsidRPr="00FC700E">
        <w:rPr>
          <w:rFonts w:hint="eastAsia"/>
          <w:rtl/>
        </w:rPr>
        <w:t>أحدهما</w:t>
      </w:r>
      <w:r w:rsidRPr="00FC700E">
        <w:rPr>
          <w:rtl/>
        </w:rPr>
        <w:t xml:space="preserve"> </w:t>
      </w:r>
      <w:r w:rsidRPr="00FC700E">
        <w:rPr>
          <w:rFonts w:hint="eastAsia"/>
          <w:rtl/>
        </w:rPr>
        <w:t>فهم</w:t>
      </w:r>
      <w:r w:rsidRPr="00FC700E">
        <w:rPr>
          <w:rtl/>
        </w:rPr>
        <w:t xml:space="preserve"> </w:t>
      </w:r>
      <w:r w:rsidRPr="00FC700E">
        <w:rPr>
          <w:rFonts w:hint="eastAsia"/>
          <w:rtl/>
        </w:rPr>
        <w:t>مقاصد</w:t>
      </w:r>
      <w:r w:rsidRPr="00FC700E">
        <w:rPr>
          <w:rtl/>
        </w:rPr>
        <w:t xml:space="preserve"> </w:t>
      </w:r>
      <w:r w:rsidRPr="00FC700E">
        <w:rPr>
          <w:rFonts w:hint="eastAsia"/>
          <w:rtl/>
        </w:rPr>
        <w:t>الشريعة</w:t>
      </w:r>
      <w:r w:rsidRPr="00FC700E">
        <w:rPr>
          <w:rtl/>
        </w:rPr>
        <w:t xml:space="preserve"> </w:t>
      </w:r>
      <w:r w:rsidRPr="00FC700E">
        <w:rPr>
          <w:rFonts w:hint="eastAsia"/>
          <w:rtl/>
        </w:rPr>
        <w:t>على</w:t>
      </w:r>
      <w:r w:rsidRPr="00FC700E">
        <w:rPr>
          <w:rtl/>
        </w:rPr>
        <w:t xml:space="preserve"> </w:t>
      </w:r>
      <w:r w:rsidRPr="00FC700E">
        <w:rPr>
          <w:rFonts w:hint="eastAsia"/>
          <w:rtl/>
        </w:rPr>
        <w:t>كمالها</w:t>
      </w:r>
      <w:r>
        <w:rPr>
          <w:rFonts w:hint="cs"/>
          <w:rtl/>
        </w:rPr>
        <w:t>،</w:t>
      </w:r>
      <w:r w:rsidRPr="00FC700E">
        <w:rPr>
          <w:rtl/>
        </w:rPr>
        <w:t xml:space="preserve"> </w:t>
      </w:r>
      <w:r w:rsidRPr="00FC700E">
        <w:rPr>
          <w:rFonts w:hint="eastAsia"/>
          <w:rtl/>
        </w:rPr>
        <w:t>والثاني</w:t>
      </w:r>
      <w:r w:rsidRPr="00FC700E">
        <w:rPr>
          <w:rtl/>
        </w:rPr>
        <w:t xml:space="preserve"> </w:t>
      </w:r>
      <w:r w:rsidRPr="00FC700E">
        <w:rPr>
          <w:rFonts w:hint="eastAsia"/>
          <w:rtl/>
        </w:rPr>
        <w:t>التمكن</w:t>
      </w:r>
      <w:r w:rsidRPr="00FC700E">
        <w:rPr>
          <w:rtl/>
        </w:rPr>
        <w:t xml:space="preserve"> </w:t>
      </w:r>
      <w:r w:rsidRPr="00FC700E">
        <w:rPr>
          <w:rFonts w:hint="eastAsia"/>
          <w:rtl/>
        </w:rPr>
        <w:t>من</w:t>
      </w:r>
      <w:r w:rsidRPr="00FC700E">
        <w:rPr>
          <w:rtl/>
        </w:rPr>
        <w:t xml:space="preserve"> </w:t>
      </w:r>
      <w:r w:rsidRPr="00FC700E">
        <w:rPr>
          <w:rFonts w:hint="eastAsia"/>
          <w:rtl/>
        </w:rPr>
        <w:t>الاستنباط</w:t>
      </w:r>
      <w:r w:rsidRPr="00FC700E">
        <w:rPr>
          <w:rtl/>
        </w:rPr>
        <w:t xml:space="preserve"> </w:t>
      </w:r>
      <w:r w:rsidRPr="00FC700E">
        <w:rPr>
          <w:rFonts w:hint="eastAsia"/>
          <w:rtl/>
        </w:rPr>
        <w:t>بناء</w:t>
      </w:r>
      <w:r>
        <w:rPr>
          <w:rFonts w:hint="cs"/>
          <w:rtl/>
        </w:rPr>
        <w:t>ً</w:t>
      </w:r>
      <w:r w:rsidRPr="00FC700E">
        <w:rPr>
          <w:rtl/>
        </w:rPr>
        <w:t xml:space="preserve"> </w:t>
      </w:r>
      <w:r w:rsidRPr="00FC700E">
        <w:rPr>
          <w:rFonts w:hint="eastAsia"/>
          <w:rtl/>
        </w:rPr>
        <w:t>على</w:t>
      </w:r>
      <w:r w:rsidRPr="00FC700E">
        <w:rPr>
          <w:rtl/>
        </w:rPr>
        <w:t xml:space="preserve"> </w:t>
      </w:r>
      <w:r w:rsidRPr="00FC700E">
        <w:rPr>
          <w:rFonts w:hint="eastAsia"/>
          <w:rtl/>
        </w:rPr>
        <w:t>فهمه</w:t>
      </w:r>
      <w:r w:rsidRPr="00FC700E">
        <w:rPr>
          <w:rtl/>
        </w:rPr>
        <w:t xml:space="preserve"> </w:t>
      </w:r>
      <w:r w:rsidRPr="00FC700E">
        <w:rPr>
          <w:rFonts w:hint="eastAsia"/>
          <w:rtl/>
        </w:rPr>
        <w:t>فيها</w:t>
      </w:r>
      <w:r>
        <w:rPr>
          <w:rFonts w:hint="cs"/>
          <w:rtl/>
        </w:rPr>
        <w:t>.</w:t>
      </w:r>
      <w:r w:rsidRPr="00AD4F51">
        <w:rPr>
          <w:rFonts w:hint="cs"/>
          <w:rtl/>
        </w:rPr>
        <w:t xml:space="preserve"> </w:t>
      </w:r>
    </w:p>
    <w:p w:rsidR="007B058E" w:rsidRDefault="007B058E" w:rsidP="007B058E">
      <w:pPr>
        <w:spacing w:before="180" w:after="180" w:line="480" w:lineRule="exact"/>
        <w:ind w:left="742"/>
        <w:jc w:val="lowKashida"/>
      </w:pPr>
      <w:r>
        <w:rPr>
          <w:rFonts w:hint="cs"/>
          <w:rtl/>
        </w:rPr>
        <w:t>[...</w:t>
      </w:r>
      <w:proofErr w:type="gramStart"/>
      <w:r>
        <w:rPr>
          <w:rFonts w:hint="cs"/>
          <w:rtl/>
        </w:rPr>
        <w:t>إلى</w:t>
      </w:r>
      <w:proofErr w:type="gramEnd"/>
      <w:r>
        <w:rPr>
          <w:rFonts w:hint="cs"/>
          <w:rtl/>
        </w:rPr>
        <w:t xml:space="preserve"> أن قال:]</w:t>
      </w:r>
      <w:r w:rsidRPr="00FC700E">
        <w:rPr>
          <w:rtl/>
        </w:rPr>
        <w:t xml:space="preserve"> </w:t>
      </w:r>
      <w:r w:rsidRPr="00FC700E">
        <w:rPr>
          <w:rFonts w:hint="eastAsia"/>
          <w:rtl/>
        </w:rPr>
        <w:t>وأما</w:t>
      </w:r>
      <w:r w:rsidRPr="00FC700E">
        <w:rPr>
          <w:rtl/>
        </w:rPr>
        <w:t xml:space="preserve"> </w:t>
      </w:r>
      <w:r w:rsidRPr="00FC700E">
        <w:rPr>
          <w:rFonts w:hint="eastAsia"/>
          <w:rtl/>
        </w:rPr>
        <w:t>الثاني</w:t>
      </w:r>
      <w:r w:rsidRPr="00FC700E">
        <w:rPr>
          <w:rtl/>
        </w:rPr>
        <w:t xml:space="preserve"> </w:t>
      </w:r>
      <w:r w:rsidRPr="00FC700E">
        <w:rPr>
          <w:rFonts w:hint="eastAsia"/>
          <w:rtl/>
        </w:rPr>
        <w:t>فهو</w:t>
      </w:r>
      <w:r w:rsidRPr="00FC700E">
        <w:rPr>
          <w:rtl/>
        </w:rPr>
        <w:t xml:space="preserve"> </w:t>
      </w:r>
      <w:r w:rsidRPr="00FC700E">
        <w:rPr>
          <w:rFonts w:hint="eastAsia"/>
          <w:rtl/>
        </w:rPr>
        <w:t>كالخادم</w:t>
      </w:r>
      <w:r w:rsidRPr="00FC700E">
        <w:rPr>
          <w:rtl/>
        </w:rPr>
        <w:t xml:space="preserve"> </w:t>
      </w:r>
      <w:r w:rsidRPr="00FC700E">
        <w:rPr>
          <w:rFonts w:hint="eastAsia"/>
          <w:rtl/>
        </w:rPr>
        <w:t>للأول</w:t>
      </w:r>
      <w:r>
        <w:rPr>
          <w:rFonts w:hint="cs"/>
          <w:rtl/>
        </w:rPr>
        <w:t xml:space="preserve">... </w:t>
      </w:r>
      <w:r w:rsidRPr="00FC700E">
        <w:rPr>
          <w:rFonts w:hint="eastAsia"/>
          <w:rtl/>
        </w:rPr>
        <w:t>وإنما</w:t>
      </w:r>
      <w:r w:rsidRPr="00FC700E">
        <w:rPr>
          <w:rtl/>
        </w:rPr>
        <w:t xml:space="preserve"> </w:t>
      </w:r>
      <w:r w:rsidRPr="00FC700E">
        <w:rPr>
          <w:rFonts w:hint="eastAsia"/>
          <w:rtl/>
        </w:rPr>
        <w:t>كان</w:t>
      </w:r>
      <w:r w:rsidRPr="00FC700E">
        <w:rPr>
          <w:rtl/>
        </w:rPr>
        <w:t xml:space="preserve"> </w:t>
      </w:r>
      <w:r w:rsidRPr="00FC700E">
        <w:rPr>
          <w:rFonts w:hint="eastAsia"/>
          <w:rtl/>
        </w:rPr>
        <w:t>الأول</w:t>
      </w:r>
      <w:r w:rsidRPr="00FC700E">
        <w:rPr>
          <w:rtl/>
        </w:rPr>
        <w:t xml:space="preserve"> </w:t>
      </w:r>
      <w:r w:rsidRPr="00FC700E">
        <w:rPr>
          <w:rFonts w:hint="eastAsia"/>
          <w:rtl/>
        </w:rPr>
        <w:t>هو</w:t>
      </w:r>
      <w:r w:rsidRPr="00FC700E">
        <w:rPr>
          <w:rtl/>
        </w:rPr>
        <w:t xml:space="preserve"> </w:t>
      </w:r>
      <w:proofErr w:type="gramStart"/>
      <w:r w:rsidRPr="00FC700E">
        <w:rPr>
          <w:rFonts w:hint="eastAsia"/>
          <w:rtl/>
        </w:rPr>
        <w:t>السبب</w:t>
      </w:r>
      <w:proofErr w:type="gramEnd"/>
      <w:r w:rsidRPr="00FC700E">
        <w:rPr>
          <w:rtl/>
        </w:rPr>
        <w:t xml:space="preserve"> </w:t>
      </w:r>
      <w:r w:rsidRPr="00FC700E">
        <w:rPr>
          <w:rFonts w:hint="eastAsia"/>
          <w:rtl/>
        </w:rPr>
        <w:t>في</w:t>
      </w:r>
      <w:r w:rsidRPr="00FC700E">
        <w:rPr>
          <w:rtl/>
        </w:rPr>
        <w:t xml:space="preserve"> </w:t>
      </w:r>
      <w:r w:rsidRPr="00FC700E">
        <w:rPr>
          <w:rFonts w:hint="eastAsia"/>
          <w:rtl/>
        </w:rPr>
        <w:t>بلوغ</w:t>
      </w:r>
      <w:r w:rsidRPr="00FC700E">
        <w:rPr>
          <w:rtl/>
        </w:rPr>
        <w:t xml:space="preserve"> </w:t>
      </w:r>
      <w:r w:rsidRPr="00FC700E">
        <w:rPr>
          <w:rFonts w:hint="eastAsia"/>
          <w:rtl/>
        </w:rPr>
        <w:t>هذه</w:t>
      </w:r>
      <w:r w:rsidRPr="00FC700E">
        <w:rPr>
          <w:rtl/>
        </w:rPr>
        <w:t xml:space="preserve"> </w:t>
      </w:r>
      <w:r w:rsidRPr="00FC700E">
        <w:rPr>
          <w:rFonts w:hint="eastAsia"/>
          <w:rtl/>
        </w:rPr>
        <w:t>المرتبة</w:t>
      </w:r>
      <w:r>
        <w:rPr>
          <w:rFonts w:hint="cs"/>
          <w:rtl/>
        </w:rPr>
        <w:t>؛</w:t>
      </w:r>
      <w:r w:rsidRPr="00FC700E">
        <w:rPr>
          <w:rtl/>
        </w:rPr>
        <w:t xml:space="preserve"> </w:t>
      </w:r>
      <w:r w:rsidRPr="00FC700E">
        <w:rPr>
          <w:rFonts w:hint="eastAsia"/>
          <w:rtl/>
        </w:rPr>
        <w:t>لأنه</w:t>
      </w:r>
      <w:r w:rsidRPr="00FC700E">
        <w:rPr>
          <w:rtl/>
        </w:rPr>
        <w:t xml:space="preserve"> </w:t>
      </w:r>
      <w:r w:rsidRPr="00FC700E">
        <w:rPr>
          <w:rFonts w:hint="eastAsia"/>
          <w:rtl/>
        </w:rPr>
        <w:t>المقصود</w:t>
      </w:r>
      <w:r w:rsidRPr="00FC700E">
        <w:rPr>
          <w:rtl/>
        </w:rPr>
        <w:t xml:space="preserve"> </w:t>
      </w:r>
      <w:r w:rsidRPr="00FC700E">
        <w:rPr>
          <w:rFonts w:hint="eastAsia"/>
          <w:rtl/>
        </w:rPr>
        <w:t>والثاني</w:t>
      </w:r>
      <w:r w:rsidRPr="00FC700E">
        <w:rPr>
          <w:rtl/>
        </w:rPr>
        <w:t xml:space="preserve"> </w:t>
      </w:r>
      <w:r w:rsidRPr="00FC700E">
        <w:rPr>
          <w:rFonts w:hint="eastAsia"/>
          <w:rtl/>
        </w:rPr>
        <w:t>وسيلة</w:t>
      </w:r>
      <w:r>
        <w:rPr>
          <w:rFonts w:hint="cs"/>
          <w:rtl/>
        </w:rPr>
        <w:t>»</w:t>
      </w:r>
      <w:r w:rsidRPr="00766FAB">
        <w:rPr>
          <w:spacing w:val="4"/>
          <w:vertAlign w:val="superscript"/>
          <w:rtl/>
        </w:rPr>
        <w:t>(</w:t>
      </w:r>
      <w:r w:rsidRPr="00766FAB">
        <w:rPr>
          <w:spacing w:val="4"/>
          <w:vertAlign w:val="superscript"/>
          <w:rtl/>
        </w:rPr>
        <w:footnoteReference w:id="9"/>
      </w:r>
      <w:r w:rsidRPr="00766FAB">
        <w:rPr>
          <w:spacing w:val="4"/>
          <w:vertAlign w:val="superscript"/>
          <w:rtl/>
        </w:rPr>
        <w:t>)</w:t>
      </w:r>
      <w:r>
        <w:rPr>
          <w:rFonts w:hint="cs"/>
          <w:rtl/>
        </w:rPr>
        <w:t>.</w:t>
      </w:r>
    </w:p>
    <w:p w:rsidR="007B058E" w:rsidRDefault="007B058E" w:rsidP="007B058E">
      <w:pPr>
        <w:tabs>
          <w:tab w:val="left" w:pos="720"/>
        </w:tabs>
        <w:spacing w:before="180" w:after="180" w:line="480" w:lineRule="exact"/>
        <w:ind w:firstLine="720"/>
        <w:jc w:val="lowKashida"/>
        <w:rPr>
          <w:rtl/>
        </w:rPr>
      </w:pPr>
      <w:r w:rsidRPr="00B95387">
        <w:rPr>
          <w:rFonts w:cs="AL-Hotham" w:hint="cs"/>
          <w:b/>
          <w:bCs/>
          <w:rtl/>
        </w:rPr>
        <w:t>هذه جملة من نصوص المتقدمين</w:t>
      </w:r>
      <w:r w:rsidR="008348EF">
        <w:rPr>
          <w:rFonts w:cs="AL-Hotham"/>
          <w:b/>
          <w:bCs/>
          <w:rtl/>
        </w:rPr>
        <w:fldChar w:fldCharType="begin"/>
      </w:r>
      <w:r>
        <w:rPr>
          <w:rFonts w:cs="AL-Hotham"/>
          <w:b/>
          <w:bCs/>
          <w:rtl/>
        </w:rPr>
        <w:instrText xml:space="preserve"> </w:instrText>
      </w:r>
      <w:r>
        <w:rPr>
          <w:rFonts w:cs="AL-Hotham" w:hint="cs"/>
          <w:b/>
          <w:bCs/>
        </w:rPr>
        <w:instrText>XE</w:instrText>
      </w:r>
      <w:r>
        <w:rPr>
          <w:rFonts w:cs="AL-Hotham"/>
          <w:b/>
          <w:bCs/>
        </w:rPr>
        <w:instrText xml:space="preserve"> "</w:instrText>
      </w:r>
      <w:r>
        <w:rPr>
          <w:noProof/>
          <w:rtl/>
        </w:rPr>
        <w:instrText>05-فهرس الفرق والطوائف والقبائل:</w:instrText>
      </w:r>
      <w:r w:rsidRPr="00DF3C24">
        <w:rPr>
          <w:noProof/>
          <w:rtl/>
        </w:rPr>
        <w:instrText>المتقدمون</w:instrText>
      </w:r>
      <w:r>
        <w:rPr>
          <w:noProof/>
          <w:rtl/>
        </w:rPr>
        <w:instrText>"</w:instrText>
      </w:r>
      <w:r>
        <w:rPr>
          <w:rFonts w:cs="AL-Hotham"/>
          <w:b/>
          <w:bCs/>
          <w:rtl/>
        </w:rPr>
        <w:instrText xml:space="preserve"> </w:instrText>
      </w:r>
      <w:r w:rsidR="008348EF">
        <w:rPr>
          <w:rFonts w:cs="AL-Hotham"/>
          <w:b/>
          <w:bCs/>
          <w:rtl/>
        </w:rPr>
        <w:fldChar w:fldCharType="end"/>
      </w:r>
      <w:r w:rsidRPr="00B95387">
        <w:rPr>
          <w:rFonts w:cs="AL-Hotham" w:hint="cs"/>
          <w:b/>
          <w:bCs/>
          <w:rtl/>
        </w:rPr>
        <w:t xml:space="preserve"> حول الاستدلال بالمقاصد</w:t>
      </w:r>
      <w:r>
        <w:rPr>
          <w:rFonts w:hint="cs"/>
          <w:rtl/>
        </w:rPr>
        <w:t xml:space="preserve">، </w:t>
      </w:r>
      <w:proofErr w:type="spellStart"/>
      <w:r>
        <w:rPr>
          <w:rFonts w:hint="cs"/>
          <w:rtl/>
        </w:rPr>
        <w:t>أَصرَحُها</w:t>
      </w:r>
      <w:proofErr w:type="spellEnd"/>
      <w:r>
        <w:rPr>
          <w:rFonts w:hint="cs"/>
          <w:rtl/>
        </w:rPr>
        <w:t xml:space="preserve"> ما أفاده إمام الحرمين</w:t>
      </w:r>
      <w:r w:rsidR="008348EF">
        <w:rPr>
          <w:rtl/>
        </w:rPr>
        <w:fldChar w:fldCharType="begin"/>
      </w:r>
      <w:r>
        <w:instrText xml:space="preserve"> XE “04</w:instrText>
      </w:r>
      <w:r>
        <w:rPr>
          <w:rtl/>
        </w:rPr>
        <w:instrText>-فهرس الأعلام:</w:instrText>
      </w:r>
      <w:r w:rsidRPr="003141AB">
        <w:rPr>
          <w:rtl/>
        </w:rPr>
        <w:instrText>إمام الحرمين</w:instrText>
      </w:r>
      <w:r>
        <w:instrText xml:space="preserve">" </w:instrText>
      </w:r>
      <w:r w:rsidR="008348EF">
        <w:rPr>
          <w:rtl/>
        </w:rPr>
        <w:fldChar w:fldCharType="end"/>
      </w:r>
      <w:r>
        <w:rPr>
          <w:rFonts w:hint="cs"/>
          <w:rtl/>
        </w:rPr>
        <w:t xml:space="preserve"> (</w:t>
      </w:r>
      <w:proofErr w:type="spellStart"/>
      <w:r>
        <w:rPr>
          <w:rFonts w:hint="cs"/>
          <w:rtl/>
        </w:rPr>
        <w:t>ت478هـ</w:t>
      </w:r>
      <w:proofErr w:type="spellEnd"/>
      <w:r>
        <w:rPr>
          <w:rFonts w:hint="cs"/>
          <w:rtl/>
        </w:rPr>
        <w:t>) من أن من منهج الإمام الشافعي</w:t>
      </w:r>
      <w:r w:rsidR="008348EF">
        <w:rPr>
          <w:rtl/>
        </w:rPr>
        <w:fldChar w:fldCharType="begin"/>
      </w:r>
      <w:r>
        <w:instrText xml:space="preserve"> XE “04</w:instrText>
      </w:r>
      <w:r>
        <w:rPr>
          <w:rtl/>
        </w:rPr>
        <w:instrText>-فهرس الأعلام:</w:instrText>
      </w:r>
      <w:r w:rsidRPr="007F4E49">
        <w:rPr>
          <w:rtl/>
        </w:rPr>
        <w:instrText>الشافعي</w:instrText>
      </w:r>
      <w:r>
        <w:instrText xml:space="preserve">" </w:instrText>
      </w:r>
      <w:r w:rsidR="008348EF">
        <w:rPr>
          <w:rtl/>
        </w:rPr>
        <w:fldChar w:fldCharType="end"/>
      </w:r>
      <w:r w:rsidR="008348EF">
        <w:rPr>
          <w:rtl/>
        </w:rPr>
        <w:fldChar w:fldCharType="begin"/>
      </w:r>
      <w:r>
        <w:rPr>
          <w:rtl/>
        </w:rPr>
        <w:instrText xml:space="preserve"> </w:instrText>
      </w:r>
      <w:r>
        <w:instrText>XE "</w:instrText>
      </w:r>
      <w:r>
        <w:rPr>
          <w:rtl/>
        </w:rPr>
        <w:instrText>04-فهرس الأعلام:</w:instrText>
      </w:r>
      <w:r w:rsidRPr="002E57CE">
        <w:rPr>
          <w:rFonts w:hint="cs"/>
          <w:rtl/>
        </w:rPr>
        <w:instrText xml:space="preserve">الشافعي </w:instrText>
      </w:r>
      <w:r w:rsidRPr="00DC5B8E">
        <w:rPr>
          <w:rFonts w:hint="cs"/>
          <w:highlight w:val="yellow"/>
          <w:rtl/>
        </w:rPr>
        <w:instrText>=</w:instrText>
      </w:r>
      <w:r w:rsidRPr="002E57CE">
        <w:rPr>
          <w:rFonts w:hint="cs"/>
          <w:rtl/>
        </w:rPr>
        <w:instrText xml:space="preserve"> محمد بن إدريس</w:instrText>
      </w:r>
      <w:r>
        <w:rPr>
          <w:rtl/>
        </w:rPr>
        <w:instrText xml:space="preserve">" </w:instrText>
      </w:r>
      <w:r w:rsidR="008348EF">
        <w:rPr>
          <w:rtl/>
        </w:rPr>
        <w:fldChar w:fldCharType="end"/>
      </w:r>
      <w:r>
        <w:rPr>
          <w:rFonts w:hint="cs"/>
          <w:rtl/>
        </w:rPr>
        <w:t xml:space="preserve"> (</w:t>
      </w:r>
      <w:proofErr w:type="spellStart"/>
      <w:r>
        <w:rPr>
          <w:rFonts w:hint="cs"/>
          <w:rtl/>
        </w:rPr>
        <w:t>ت204هـ</w:t>
      </w:r>
      <w:proofErr w:type="spellEnd"/>
      <w:r>
        <w:rPr>
          <w:rFonts w:hint="cs"/>
          <w:rtl/>
        </w:rPr>
        <w:t>)  في ترتيب الأدلة: الاحتجاج بكليات الشريعة ومصالحها العامة</w:t>
      </w:r>
      <w:r w:rsidR="008348EF">
        <w:rPr>
          <w:rtl/>
        </w:rPr>
        <w:fldChar w:fldCharType="begin"/>
      </w:r>
      <w:r>
        <w:rPr>
          <w:rtl/>
        </w:rPr>
        <w:instrText xml:space="preserve"> </w:instrText>
      </w:r>
      <w:r>
        <w:rPr>
          <w:rFonts w:hint="cs"/>
        </w:rPr>
        <w:instrText>XE</w:instrText>
      </w:r>
      <w:r>
        <w:instrText xml:space="preserve"> "</w:instrText>
      </w:r>
      <w:r>
        <w:rPr>
          <w:noProof/>
          <w:rtl/>
        </w:rPr>
        <w:instrText>05-فهرس الفرق والطوائف والقبائل:</w:instrText>
      </w:r>
      <w:r w:rsidRPr="00DF3C24">
        <w:rPr>
          <w:noProof/>
          <w:rtl/>
        </w:rPr>
        <w:instrText>العامة</w:instrText>
      </w:r>
      <w:r>
        <w:rPr>
          <w:noProof/>
          <w:rtl/>
        </w:rPr>
        <w:instrText>"</w:instrText>
      </w:r>
      <w:r>
        <w:rPr>
          <w:rtl/>
        </w:rPr>
        <w:instrText xml:space="preserve"> </w:instrText>
      </w:r>
      <w:r w:rsidR="008348EF">
        <w:rPr>
          <w:rtl/>
        </w:rPr>
        <w:fldChar w:fldCharType="end"/>
      </w:r>
      <w:r>
        <w:rPr>
          <w:rFonts w:hint="cs"/>
          <w:rtl/>
        </w:rPr>
        <w:t xml:space="preserve"> (التي هي المقاصد الكلية) إذا لم يرد النص، وأنها مقدمة على القياس.</w:t>
      </w:r>
    </w:p>
    <w:p w:rsidR="007B058E" w:rsidRDefault="007B058E" w:rsidP="007B058E">
      <w:pPr>
        <w:widowControl w:val="0"/>
        <w:tabs>
          <w:tab w:val="left" w:pos="720"/>
        </w:tabs>
        <w:spacing w:before="180" w:after="180" w:line="480" w:lineRule="exact"/>
        <w:ind w:firstLine="720"/>
        <w:jc w:val="lowKashida"/>
        <w:rPr>
          <w:rtl/>
        </w:rPr>
      </w:pPr>
      <w:r>
        <w:rPr>
          <w:rFonts w:hint="cs"/>
          <w:rtl/>
        </w:rPr>
        <w:t xml:space="preserve">ولم تذهب </w:t>
      </w:r>
      <w:proofErr w:type="spellStart"/>
      <w:r>
        <w:rPr>
          <w:rFonts w:hint="cs"/>
          <w:rtl/>
        </w:rPr>
        <w:t>النقول</w:t>
      </w:r>
      <w:proofErr w:type="spellEnd"/>
      <w:r>
        <w:rPr>
          <w:rFonts w:hint="cs"/>
          <w:rtl/>
        </w:rPr>
        <w:t xml:space="preserve"> الأخَرُ بعيدًا عن هذا المعنى؛ لأنها جعلت فهم المقاصد </w:t>
      </w:r>
      <w:proofErr w:type="spellStart"/>
      <w:r>
        <w:rPr>
          <w:rFonts w:hint="cs"/>
          <w:rtl/>
        </w:rPr>
        <w:t>آكد</w:t>
      </w:r>
      <w:proofErr w:type="spellEnd"/>
      <w:r>
        <w:rPr>
          <w:rFonts w:hint="cs"/>
          <w:rtl/>
        </w:rPr>
        <w:t xml:space="preserve"> شروط الاجتهاد، ولا يتحقق هذا الشرط إلا بالإلمام بالشروط الأخَر، التي في مقدمتها الأدلة، كالكتاب والسنة والإجماع...</w:t>
      </w:r>
    </w:p>
    <w:p w:rsidR="007B058E" w:rsidRDefault="007B058E" w:rsidP="007B058E">
      <w:pPr>
        <w:tabs>
          <w:tab w:val="left" w:pos="720"/>
        </w:tabs>
        <w:spacing w:before="180" w:after="180" w:line="560" w:lineRule="exact"/>
        <w:ind w:firstLine="720"/>
        <w:jc w:val="lowKashida"/>
        <w:rPr>
          <w:rtl/>
        </w:rPr>
      </w:pPr>
      <w:r w:rsidRPr="00B95387">
        <w:rPr>
          <w:rFonts w:cs="AL-Hotham" w:hint="cs"/>
          <w:b/>
          <w:bCs/>
          <w:rtl/>
        </w:rPr>
        <w:t xml:space="preserve">أما المعاصرون، فقد تناولوا </w:t>
      </w:r>
      <w:proofErr w:type="spellStart"/>
      <w:r w:rsidRPr="00B95387">
        <w:rPr>
          <w:rFonts w:cs="AL-Hotham" w:hint="cs"/>
          <w:b/>
          <w:bCs/>
          <w:rtl/>
        </w:rPr>
        <w:t>دليلية</w:t>
      </w:r>
      <w:proofErr w:type="spellEnd"/>
      <w:r w:rsidRPr="00B95387">
        <w:rPr>
          <w:rFonts w:cs="AL-Hotham" w:hint="cs"/>
          <w:b/>
          <w:bCs/>
          <w:rtl/>
        </w:rPr>
        <w:t xml:space="preserve"> المقاصد بطريقة أخرى</w:t>
      </w:r>
      <w:r>
        <w:rPr>
          <w:rFonts w:hint="cs"/>
          <w:rtl/>
        </w:rPr>
        <w:t>:</w:t>
      </w:r>
    </w:p>
    <w:p w:rsidR="007B058E" w:rsidRDefault="007B058E" w:rsidP="007B058E">
      <w:pPr>
        <w:numPr>
          <w:ilvl w:val="1"/>
          <w:numId w:val="1"/>
        </w:numPr>
        <w:tabs>
          <w:tab w:val="clear" w:pos="1462"/>
          <w:tab w:val="num" w:pos="742"/>
        </w:tabs>
        <w:spacing w:before="180" w:after="180" w:line="560" w:lineRule="exact"/>
        <w:ind w:left="742" w:hanging="720"/>
        <w:jc w:val="lowKashida"/>
        <w:rPr>
          <w:rtl/>
        </w:rPr>
      </w:pPr>
      <w:proofErr w:type="gramStart"/>
      <w:r>
        <w:rPr>
          <w:rFonts w:hint="cs"/>
          <w:rtl/>
        </w:rPr>
        <w:lastRenderedPageBreak/>
        <w:t>إذ</w:t>
      </w:r>
      <w:proofErr w:type="gramEnd"/>
      <w:r>
        <w:rPr>
          <w:rFonts w:hint="cs"/>
          <w:rtl/>
        </w:rPr>
        <w:t xml:space="preserve"> منهم من ذهب بعيدًا، وأجاز ب</w:t>
      </w:r>
      <w:r w:rsidRPr="00510F96">
        <w:rPr>
          <w:rtl/>
        </w:rPr>
        <w:t xml:space="preserve">ناء الأحكام الشرعية على المقاصد </w:t>
      </w:r>
      <w:r>
        <w:rPr>
          <w:rFonts w:hint="cs"/>
          <w:rtl/>
        </w:rPr>
        <w:t>مطلقًا وتقديمها على</w:t>
      </w:r>
      <w:r w:rsidRPr="00510F96">
        <w:rPr>
          <w:rtl/>
        </w:rPr>
        <w:t xml:space="preserve"> النصوص</w:t>
      </w:r>
      <w:r>
        <w:rPr>
          <w:rFonts w:hint="cs"/>
          <w:rtl/>
        </w:rPr>
        <w:t xml:space="preserve"> </w:t>
      </w:r>
      <w:r>
        <w:rPr>
          <w:rtl/>
        </w:rPr>
        <w:t>–</w:t>
      </w:r>
      <w:r>
        <w:rPr>
          <w:rFonts w:hint="cs"/>
          <w:rtl/>
        </w:rPr>
        <w:t xml:space="preserve"> وهذا القول سيأتي التعرض له في المطلب القادم (وهو </w:t>
      </w:r>
      <w:r w:rsidRPr="00510F96">
        <w:rPr>
          <w:rtl/>
        </w:rPr>
        <w:t>حكم تقديم المقصد الكلي على دلالة اللفظ</w:t>
      </w:r>
      <w:r>
        <w:rPr>
          <w:rFonts w:hint="cs"/>
          <w:rtl/>
        </w:rPr>
        <w:t xml:space="preserve">) </w:t>
      </w:r>
      <w:proofErr w:type="spellStart"/>
      <w:r>
        <w:rPr>
          <w:rFonts w:hint="cs"/>
          <w:rtl/>
        </w:rPr>
        <w:t>-.</w:t>
      </w:r>
      <w:proofErr w:type="spellEnd"/>
    </w:p>
    <w:p w:rsidR="007B058E" w:rsidRDefault="007B058E" w:rsidP="007B058E">
      <w:pPr>
        <w:numPr>
          <w:ilvl w:val="1"/>
          <w:numId w:val="1"/>
        </w:numPr>
        <w:tabs>
          <w:tab w:val="clear" w:pos="1462"/>
          <w:tab w:val="num" w:pos="742"/>
        </w:tabs>
        <w:spacing w:before="180" w:after="180" w:line="560" w:lineRule="exact"/>
        <w:ind w:left="742" w:hanging="720"/>
        <w:jc w:val="lowKashida"/>
      </w:pPr>
      <w:proofErr w:type="gramStart"/>
      <w:r>
        <w:rPr>
          <w:rFonts w:hint="cs"/>
          <w:rtl/>
        </w:rPr>
        <w:t>ومنهم</w:t>
      </w:r>
      <w:proofErr w:type="gramEnd"/>
      <w:r>
        <w:rPr>
          <w:rFonts w:hint="cs"/>
          <w:rtl/>
        </w:rPr>
        <w:t xml:space="preserve"> من أجاز بناء الحكم عليها صراحة، ولكن إذا لم يرد النص، وكثير من هؤلاء جعل ذلك من الاحتجاج بالاستصلاح، أو ما يسمى بالمصلحة المرسلة</w:t>
      </w:r>
      <w:r w:rsidRPr="00766FAB">
        <w:rPr>
          <w:spacing w:val="4"/>
          <w:vertAlign w:val="superscript"/>
          <w:rtl/>
        </w:rPr>
        <w:t>(</w:t>
      </w:r>
      <w:r w:rsidRPr="00766FAB">
        <w:rPr>
          <w:spacing w:val="4"/>
          <w:vertAlign w:val="superscript"/>
          <w:rtl/>
        </w:rPr>
        <w:footnoteReference w:id="10"/>
      </w:r>
      <w:r w:rsidRPr="00766FAB">
        <w:rPr>
          <w:spacing w:val="4"/>
          <w:vertAlign w:val="superscript"/>
          <w:rtl/>
        </w:rPr>
        <w:t>)</w:t>
      </w:r>
      <w:r>
        <w:rPr>
          <w:rFonts w:hint="cs"/>
          <w:rtl/>
        </w:rPr>
        <w:t>.</w:t>
      </w:r>
    </w:p>
    <w:p w:rsidR="007B058E" w:rsidRDefault="007B058E" w:rsidP="007B058E">
      <w:pPr>
        <w:spacing w:before="180" w:after="180" w:line="560" w:lineRule="exact"/>
        <w:ind w:left="720"/>
        <w:jc w:val="lowKashida"/>
        <w:rPr>
          <w:rtl/>
        </w:rPr>
      </w:pPr>
      <w:r>
        <w:rPr>
          <w:rFonts w:hint="cs"/>
          <w:rtl/>
        </w:rPr>
        <w:t>ومن هؤلاء د. جمال الدين عطية</w:t>
      </w:r>
      <w:r w:rsidR="008348EF">
        <w:rPr>
          <w:rtl/>
        </w:rPr>
        <w:fldChar w:fldCharType="begin"/>
      </w:r>
      <w:r>
        <w:instrText xml:space="preserve"> XE “04</w:instrText>
      </w:r>
      <w:r>
        <w:rPr>
          <w:rtl/>
        </w:rPr>
        <w:instrText>-فهرس الأعلام:</w:instrText>
      </w:r>
      <w:r w:rsidRPr="00973A98">
        <w:rPr>
          <w:rtl/>
        </w:rPr>
        <w:instrText>جمال الدين عطية</w:instrText>
      </w:r>
      <w:r>
        <w:instrText xml:space="preserve">" </w:instrText>
      </w:r>
      <w:r w:rsidR="008348EF">
        <w:rPr>
          <w:rtl/>
        </w:rPr>
        <w:fldChar w:fldCharType="end"/>
      </w:r>
      <w:r>
        <w:rPr>
          <w:rFonts w:hint="cs"/>
          <w:rtl/>
        </w:rPr>
        <w:t>؛ فقد تتبع موضوع الاجتهاد المقاصدي في كتابات بعض المعاصرين، ولم يجد فيها ما يقوى على إثبات دليل جديد يخرج عما ذكره الأصوليون في حجية الاستصلاح، حيث قال في نهاية بحثه للمسألة: «والخلاصة: أن هذا البحث الجاد يفتقد الآليات الواضحة لاستخدام المقاصد في العملية الاجتهادية، ولكنه خطوة على الطريق على أي حال.</w:t>
      </w:r>
    </w:p>
    <w:p w:rsidR="007B058E" w:rsidRPr="001A62BA" w:rsidRDefault="007B058E" w:rsidP="007B058E">
      <w:pPr>
        <w:widowControl w:val="0"/>
        <w:spacing w:before="180" w:after="180" w:line="520" w:lineRule="exact"/>
        <w:ind w:left="720"/>
        <w:jc w:val="lowKashida"/>
        <w:rPr>
          <w:rtl/>
        </w:rPr>
      </w:pPr>
      <w:r>
        <w:rPr>
          <w:rFonts w:hint="cs"/>
          <w:rtl/>
        </w:rPr>
        <w:t xml:space="preserve">ونخلص إلى أن الاجتهاد المقاصدي بالصورة التي </w:t>
      </w:r>
      <w:proofErr w:type="spellStart"/>
      <w:r>
        <w:rPr>
          <w:rFonts w:hint="cs"/>
          <w:rtl/>
        </w:rPr>
        <w:t>عرضناها..</w:t>
      </w:r>
      <w:proofErr w:type="spellEnd"/>
      <w:r>
        <w:rPr>
          <w:rFonts w:hint="cs"/>
          <w:rtl/>
        </w:rPr>
        <w:t xml:space="preserve"> لا تستحق هذا المصطلح، </w:t>
      </w:r>
      <w:r w:rsidRPr="00B95387">
        <w:rPr>
          <w:rFonts w:cs="AL-Hotham" w:hint="cs"/>
          <w:b/>
          <w:bCs/>
          <w:rtl/>
        </w:rPr>
        <w:t>فما هي في الحقيقة إلا المصلحة المرسلة أو الاستصلاح، كدليل شرعي تكلم فيه الأصوليون منذ القدم، وما عملنا فيه إلا التطوير لما كتبوا والبناء عليه</w:t>
      </w:r>
      <w:r>
        <w:rPr>
          <w:rFonts w:hint="cs"/>
          <w:rtl/>
        </w:rPr>
        <w:t>»</w:t>
      </w:r>
      <w:r w:rsidRPr="00766FAB">
        <w:rPr>
          <w:spacing w:val="4"/>
          <w:vertAlign w:val="superscript"/>
          <w:rtl/>
        </w:rPr>
        <w:t>(</w:t>
      </w:r>
      <w:r w:rsidRPr="00766FAB">
        <w:rPr>
          <w:spacing w:val="4"/>
          <w:vertAlign w:val="superscript"/>
          <w:rtl/>
        </w:rPr>
        <w:footnoteReference w:id="11"/>
      </w:r>
      <w:r w:rsidRPr="00766FAB">
        <w:rPr>
          <w:spacing w:val="4"/>
          <w:vertAlign w:val="superscript"/>
          <w:rtl/>
        </w:rPr>
        <w:t>)</w:t>
      </w:r>
      <w:r>
        <w:rPr>
          <w:rFonts w:hint="cs"/>
          <w:rtl/>
        </w:rPr>
        <w:t xml:space="preserve">.  </w:t>
      </w:r>
    </w:p>
    <w:p w:rsidR="007B058E" w:rsidRDefault="007B058E" w:rsidP="007B058E">
      <w:pPr>
        <w:widowControl w:val="0"/>
        <w:tabs>
          <w:tab w:val="left" w:pos="720"/>
        </w:tabs>
        <w:spacing w:before="180" w:after="180" w:line="480" w:lineRule="exact"/>
        <w:ind w:firstLine="720"/>
        <w:jc w:val="lowKashida"/>
      </w:pPr>
      <w:r>
        <w:rPr>
          <w:rFonts w:hint="cs"/>
          <w:rtl/>
        </w:rPr>
        <w:t xml:space="preserve">والاتجاه الثاني </w:t>
      </w:r>
      <w:r>
        <w:rPr>
          <w:rtl/>
        </w:rPr>
        <w:t>–</w:t>
      </w:r>
      <w:r>
        <w:rPr>
          <w:rFonts w:hint="cs"/>
          <w:rtl/>
        </w:rPr>
        <w:t xml:space="preserve"> في الجملة </w:t>
      </w:r>
      <w:proofErr w:type="spellStart"/>
      <w:r>
        <w:rPr>
          <w:rFonts w:hint="cs"/>
          <w:rtl/>
        </w:rPr>
        <w:t>-</w:t>
      </w:r>
      <w:proofErr w:type="spellEnd"/>
      <w:r>
        <w:rPr>
          <w:rFonts w:hint="cs"/>
          <w:rtl/>
        </w:rPr>
        <w:t xml:space="preserve"> هو ما يمكن أن تحمل عليه نصوص المتقدمين</w:t>
      </w:r>
      <w:r w:rsidR="008348EF">
        <w:rPr>
          <w:rtl/>
        </w:rPr>
        <w:fldChar w:fldCharType="begin"/>
      </w:r>
      <w:r>
        <w:rPr>
          <w:rtl/>
        </w:rPr>
        <w:instrText xml:space="preserve"> </w:instrText>
      </w:r>
      <w:r>
        <w:rPr>
          <w:rFonts w:hint="cs"/>
        </w:rPr>
        <w:instrText>XE</w:instrText>
      </w:r>
      <w:r>
        <w:instrText xml:space="preserve"> "</w:instrText>
      </w:r>
      <w:r>
        <w:rPr>
          <w:noProof/>
          <w:rtl/>
        </w:rPr>
        <w:instrText>05-فهرس الفرق والطوائف والقبائل:</w:instrText>
      </w:r>
      <w:r w:rsidRPr="00DF3C24">
        <w:rPr>
          <w:noProof/>
          <w:rtl/>
        </w:rPr>
        <w:instrText>المتقدمون</w:instrText>
      </w:r>
      <w:r>
        <w:rPr>
          <w:noProof/>
          <w:rtl/>
        </w:rPr>
        <w:instrText>"</w:instrText>
      </w:r>
      <w:r>
        <w:rPr>
          <w:rtl/>
        </w:rPr>
        <w:instrText xml:space="preserve"> </w:instrText>
      </w:r>
      <w:r w:rsidR="008348EF">
        <w:rPr>
          <w:rtl/>
        </w:rPr>
        <w:fldChar w:fldCharType="end"/>
      </w:r>
      <w:r>
        <w:rPr>
          <w:rFonts w:hint="cs"/>
          <w:rtl/>
        </w:rPr>
        <w:t xml:space="preserve"> المذكورة  وهو ما </w:t>
      </w:r>
      <w:r>
        <w:rPr>
          <w:rFonts w:hint="cs"/>
          <w:rtl/>
        </w:rPr>
        <w:lastRenderedPageBreak/>
        <w:t>تؤيده الأدلة، ولكن المقام يحتاج إلى تفصيل، على النحو الآتي:</w:t>
      </w:r>
    </w:p>
    <w:p w:rsidR="007B058E" w:rsidRDefault="007B058E" w:rsidP="007B058E">
      <w:pPr>
        <w:tabs>
          <w:tab w:val="left" w:pos="720"/>
        </w:tabs>
        <w:spacing w:before="180" w:after="180" w:line="480" w:lineRule="exact"/>
        <w:ind w:firstLine="720"/>
        <w:jc w:val="lowKashida"/>
        <w:rPr>
          <w:rtl/>
        </w:rPr>
      </w:pPr>
      <w:r>
        <w:rPr>
          <w:rFonts w:hint="cs"/>
          <w:b/>
          <w:bCs/>
          <w:sz w:val="40"/>
          <w:szCs w:val="40"/>
          <w:rtl/>
        </w:rPr>
        <w:t xml:space="preserve">يمكن تحرير </w:t>
      </w:r>
      <w:r w:rsidRPr="000104A2">
        <w:rPr>
          <w:rFonts w:hint="cs"/>
          <w:b/>
          <w:bCs/>
          <w:sz w:val="40"/>
          <w:szCs w:val="40"/>
          <w:rtl/>
        </w:rPr>
        <w:t>حكم الاستدلال بالمقاصد</w:t>
      </w:r>
      <w:r>
        <w:rPr>
          <w:rFonts w:hint="cs"/>
          <w:b/>
          <w:bCs/>
          <w:sz w:val="40"/>
          <w:szCs w:val="40"/>
          <w:rtl/>
        </w:rPr>
        <w:t xml:space="preserve"> بأن يُقال:</w:t>
      </w:r>
    </w:p>
    <w:p w:rsidR="007B058E" w:rsidRPr="00B65D81" w:rsidRDefault="007B058E" w:rsidP="007B058E">
      <w:pPr>
        <w:tabs>
          <w:tab w:val="left" w:pos="720"/>
        </w:tabs>
        <w:spacing w:before="180" w:after="180" w:line="480" w:lineRule="exact"/>
        <w:ind w:firstLine="720"/>
        <w:jc w:val="lowKashida"/>
        <w:rPr>
          <w:sz w:val="38"/>
          <w:szCs w:val="38"/>
          <w:rtl/>
        </w:rPr>
      </w:pPr>
      <w:r w:rsidRPr="002960AD">
        <w:rPr>
          <w:rFonts w:hint="cs"/>
          <w:color w:val="333333"/>
          <w:rtl/>
        </w:rPr>
        <w:t xml:space="preserve">إن المقصد الشرعي كالحكم الشرعي؛ فكما أنه لا يجوز </w:t>
      </w:r>
      <w:r w:rsidRPr="002960AD">
        <w:rPr>
          <w:color w:val="333333"/>
          <w:rtl/>
        </w:rPr>
        <w:t>–</w:t>
      </w:r>
      <w:r w:rsidRPr="002960AD">
        <w:rPr>
          <w:rFonts w:hint="cs"/>
          <w:color w:val="333333"/>
          <w:rtl/>
        </w:rPr>
        <w:t xml:space="preserve"> باتفاق </w:t>
      </w:r>
      <w:r w:rsidRPr="002960AD">
        <w:rPr>
          <w:color w:val="333333"/>
          <w:rtl/>
        </w:rPr>
        <w:t>–</w:t>
      </w:r>
      <w:r w:rsidRPr="002960AD">
        <w:rPr>
          <w:rFonts w:hint="cs"/>
          <w:color w:val="333333"/>
          <w:rtl/>
        </w:rPr>
        <w:t xml:space="preserve"> وصف الحكم بأنه شرعي أو إضافته للشارع إلا بدليل، فكذلك المقصد الشرعي؛ لأنه بدون الدليل في كل منهما يكون ذلك من التقوُّل على الله بغير علم، وهذا من أعظم البغي </w:t>
      </w:r>
      <w:proofErr w:type="spellStart"/>
      <w:r w:rsidRPr="002960AD">
        <w:rPr>
          <w:rFonts w:hint="cs"/>
          <w:color w:val="333333"/>
          <w:rtl/>
        </w:rPr>
        <w:t>؛</w:t>
      </w:r>
      <w:proofErr w:type="spellEnd"/>
      <w:r w:rsidRPr="002960AD">
        <w:rPr>
          <w:rFonts w:hint="cs"/>
          <w:color w:val="333333"/>
          <w:rtl/>
        </w:rPr>
        <w:t xml:space="preserve"> قال الله </w:t>
      </w:r>
      <w:r w:rsidR="00963473">
        <w:rPr>
          <w:rFonts w:hint="eastAsia"/>
          <w:color w:val="333333"/>
          <w:rtl/>
        </w:rPr>
        <w:t>تعالى</w:t>
      </w:r>
      <w:r w:rsidRPr="002960AD">
        <w:rPr>
          <w:rFonts w:hint="cs"/>
          <w:color w:val="333333"/>
          <w:rtl/>
        </w:rPr>
        <w:t>:</w:t>
      </w:r>
      <w:r>
        <w:rPr>
          <w:rFonts w:hint="cs"/>
          <w:color w:val="333333"/>
          <w:rtl/>
        </w:rPr>
        <w:t xml:space="preserve"> </w:t>
      </w:r>
      <w:r w:rsidRPr="00B65D81">
        <w:rPr>
          <w:rFonts w:hint="cs"/>
          <w:color w:val="333333"/>
          <w:sz w:val="38"/>
          <w:szCs w:val="38"/>
          <w:rtl/>
        </w:rPr>
        <w:t>{</w:t>
      </w:r>
      <w:proofErr w:type="spellStart"/>
      <w:r w:rsidRPr="00B65D81">
        <w:rPr>
          <w:rFonts w:ascii="QCF_P147" w:hAnsi="QCF_P147" w:cs="QCF_P147"/>
          <w:caps w:val="0"/>
          <w:color w:val="333333"/>
          <w:sz w:val="38"/>
          <w:szCs w:val="38"/>
          <w:rtl/>
        </w:rPr>
        <w:t>ﮆ</w:t>
      </w:r>
      <w:proofErr w:type="spellEnd"/>
      <w:r w:rsidRPr="00B65D81">
        <w:rPr>
          <w:rFonts w:ascii="QCF_P147" w:hAnsi="QCF_P147" w:cs="QCF_P147"/>
          <w:caps w:val="0"/>
          <w:color w:val="333333"/>
          <w:sz w:val="38"/>
          <w:szCs w:val="38"/>
          <w:rtl/>
        </w:rPr>
        <w:t xml:space="preserve">   </w:t>
      </w:r>
      <w:proofErr w:type="spellStart"/>
      <w:r w:rsidRPr="00B65D81">
        <w:rPr>
          <w:rFonts w:ascii="QCF_P147" w:hAnsi="QCF_P147" w:cs="QCF_P147"/>
          <w:caps w:val="0"/>
          <w:color w:val="333333"/>
          <w:sz w:val="38"/>
          <w:szCs w:val="38"/>
          <w:rtl/>
        </w:rPr>
        <w:t>ﮇ</w:t>
      </w:r>
      <w:proofErr w:type="spellEnd"/>
      <w:r w:rsidRPr="00B65D81">
        <w:rPr>
          <w:rFonts w:ascii="QCF_P147" w:hAnsi="QCF_P147" w:cs="QCF_P147"/>
          <w:caps w:val="0"/>
          <w:color w:val="333333"/>
          <w:sz w:val="38"/>
          <w:szCs w:val="38"/>
          <w:rtl/>
        </w:rPr>
        <w:t xml:space="preserve">  </w:t>
      </w:r>
      <w:proofErr w:type="spellStart"/>
      <w:r w:rsidRPr="00B65D81">
        <w:rPr>
          <w:rFonts w:ascii="QCF_P147" w:hAnsi="QCF_P147" w:cs="QCF_P147"/>
          <w:caps w:val="0"/>
          <w:color w:val="333333"/>
          <w:sz w:val="38"/>
          <w:szCs w:val="38"/>
          <w:rtl/>
        </w:rPr>
        <w:t>ﮈ</w:t>
      </w:r>
      <w:proofErr w:type="spellEnd"/>
      <w:r w:rsidRPr="00B65D81">
        <w:rPr>
          <w:rFonts w:ascii="QCF_P147" w:hAnsi="QCF_P147" w:cs="QCF_P147"/>
          <w:caps w:val="0"/>
          <w:color w:val="333333"/>
          <w:sz w:val="38"/>
          <w:szCs w:val="38"/>
          <w:rtl/>
        </w:rPr>
        <w:t xml:space="preserve">  </w:t>
      </w:r>
      <w:proofErr w:type="spellStart"/>
      <w:r w:rsidRPr="00B65D81">
        <w:rPr>
          <w:rFonts w:ascii="QCF_P147" w:hAnsi="QCF_P147" w:cs="QCF_P147"/>
          <w:caps w:val="0"/>
          <w:color w:val="333333"/>
          <w:sz w:val="38"/>
          <w:szCs w:val="38"/>
          <w:rtl/>
        </w:rPr>
        <w:t>ﮉ</w:t>
      </w:r>
      <w:proofErr w:type="spellEnd"/>
      <w:r w:rsidRPr="00B65D81">
        <w:rPr>
          <w:rFonts w:ascii="QCF_P147" w:hAnsi="QCF_P147" w:cs="QCF_P147"/>
          <w:caps w:val="0"/>
          <w:color w:val="333333"/>
          <w:sz w:val="38"/>
          <w:szCs w:val="38"/>
          <w:rtl/>
        </w:rPr>
        <w:t xml:space="preserve">  </w:t>
      </w:r>
      <w:proofErr w:type="spellStart"/>
      <w:r w:rsidRPr="00B65D81">
        <w:rPr>
          <w:rFonts w:ascii="QCF_P147" w:hAnsi="QCF_P147" w:cs="QCF_P147"/>
          <w:caps w:val="0"/>
          <w:color w:val="333333"/>
          <w:sz w:val="38"/>
          <w:szCs w:val="38"/>
          <w:rtl/>
        </w:rPr>
        <w:t>ﮊ</w:t>
      </w:r>
      <w:proofErr w:type="spellEnd"/>
      <w:r w:rsidRPr="00B65D81">
        <w:rPr>
          <w:rFonts w:ascii="QCF_P147" w:hAnsi="QCF_P147" w:cs="QCF_P147"/>
          <w:caps w:val="0"/>
          <w:color w:val="333333"/>
          <w:sz w:val="38"/>
          <w:szCs w:val="38"/>
          <w:rtl/>
        </w:rPr>
        <w:t xml:space="preserve">  </w:t>
      </w:r>
      <w:proofErr w:type="spellStart"/>
      <w:r w:rsidRPr="00B65D81">
        <w:rPr>
          <w:rFonts w:ascii="QCF_P147" w:hAnsi="QCF_P147" w:cs="QCF_P147"/>
          <w:caps w:val="0"/>
          <w:color w:val="333333"/>
          <w:sz w:val="38"/>
          <w:szCs w:val="38"/>
          <w:rtl/>
        </w:rPr>
        <w:t>ﮋ</w:t>
      </w:r>
      <w:proofErr w:type="spellEnd"/>
      <w:r w:rsidRPr="00B65D81">
        <w:rPr>
          <w:rFonts w:ascii="QCF_P147" w:hAnsi="QCF_P147" w:cs="QCF_P147"/>
          <w:caps w:val="0"/>
          <w:color w:val="333333"/>
          <w:sz w:val="38"/>
          <w:szCs w:val="38"/>
          <w:rtl/>
        </w:rPr>
        <w:t xml:space="preserve">  </w:t>
      </w:r>
      <w:proofErr w:type="spellStart"/>
      <w:r w:rsidRPr="00B65D81">
        <w:rPr>
          <w:rFonts w:ascii="QCF_P147" w:hAnsi="QCF_P147" w:cs="QCF_P147"/>
          <w:caps w:val="0"/>
          <w:color w:val="333333"/>
          <w:sz w:val="38"/>
          <w:szCs w:val="38"/>
          <w:rtl/>
        </w:rPr>
        <w:t>ﮌ</w:t>
      </w:r>
      <w:proofErr w:type="spellEnd"/>
      <w:r w:rsidRPr="00B65D81">
        <w:rPr>
          <w:rFonts w:ascii="QCF_P147" w:hAnsi="QCF_P147" w:cs="QCF_P147"/>
          <w:caps w:val="0"/>
          <w:color w:val="333333"/>
          <w:sz w:val="38"/>
          <w:szCs w:val="38"/>
          <w:rtl/>
        </w:rPr>
        <w:t xml:space="preserve">  </w:t>
      </w:r>
      <w:proofErr w:type="spellStart"/>
      <w:r w:rsidRPr="00B65D81">
        <w:rPr>
          <w:rFonts w:ascii="QCF_P147" w:hAnsi="QCF_P147" w:cs="QCF_P147"/>
          <w:caps w:val="0"/>
          <w:color w:val="333333"/>
          <w:sz w:val="38"/>
          <w:szCs w:val="38"/>
          <w:rtl/>
        </w:rPr>
        <w:t>ﮍ</w:t>
      </w:r>
      <w:proofErr w:type="spellEnd"/>
      <w:r w:rsidRPr="00B65D81">
        <w:rPr>
          <w:rFonts w:ascii="QCF_P147" w:hAnsi="QCF_P147" w:cs="QCF_P147"/>
          <w:caps w:val="0"/>
          <w:color w:val="333333"/>
          <w:sz w:val="38"/>
          <w:szCs w:val="38"/>
          <w:rtl/>
        </w:rPr>
        <w:t xml:space="preserve">  </w:t>
      </w:r>
      <w:proofErr w:type="spellStart"/>
      <w:r w:rsidRPr="00B65D81">
        <w:rPr>
          <w:rFonts w:ascii="QCF_P147" w:hAnsi="QCF_P147" w:cs="QCF_P147"/>
          <w:caps w:val="0"/>
          <w:color w:val="333333"/>
          <w:sz w:val="38"/>
          <w:szCs w:val="38"/>
          <w:rtl/>
        </w:rPr>
        <w:t>ﮎ</w:t>
      </w:r>
      <w:proofErr w:type="spellEnd"/>
      <w:r w:rsidRPr="00B65D81">
        <w:rPr>
          <w:rFonts w:ascii="QCF_P147" w:hAnsi="QCF_P147" w:cs="QCF_P147"/>
          <w:caps w:val="0"/>
          <w:color w:val="333333"/>
          <w:sz w:val="38"/>
          <w:szCs w:val="38"/>
          <w:rtl/>
        </w:rPr>
        <w:t xml:space="preserve">  </w:t>
      </w:r>
      <w:proofErr w:type="spellStart"/>
      <w:r w:rsidRPr="00B65D81">
        <w:rPr>
          <w:rFonts w:ascii="QCF_P147" w:hAnsi="QCF_P147" w:cs="QCF_P147"/>
          <w:caps w:val="0"/>
          <w:color w:val="333333"/>
          <w:sz w:val="38"/>
          <w:szCs w:val="38"/>
          <w:rtl/>
        </w:rPr>
        <w:t>ﮏ</w:t>
      </w:r>
      <w:proofErr w:type="spellEnd"/>
      <w:r w:rsidRPr="00B65D81">
        <w:rPr>
          <w:rFonts w:ascii="QCF_P147" w:hAnsi="QCF_P147" w:cs="QCF_P147"/>
          <w:caps w:val="0"/>
          <w:color w:val="333333"/>
          <w:sz w:val="38"/>
          <w:szCs w:val="38"/>
          <w:rtl/>
        </w:rPr>
        <w:t xml:space="preserve">      </w:t>
      </w:r>
      <w:proofErr w:type="spellStart"/>
      <w:r w:rsidRPr="00B65D81">
        <w:rPr>
          <w:rFonts w:ascii="QCF_P147" w:hAnsi="QCF_P147" w:cs="QCF_P147"/>
          <w:caps w:val="0"/>
          <w:color w:val="333333"/>
          <w:sz w:val="38"/>
          <w:szCs w:val="38"/>
          <w:rtl/>
        </w:rPr>
        <w:t>ﮐﮑ</w:t>
      </w:r>
      <w:proofErr w:type="spellEnd"/>
      <w:r w:rsidRPr="00B65D81">
        <w:rPr>
          <w:rFonts w:ascii="QCF_P147" w:hAnsi="QCF_P147" w:cs="QCF_P147"/>
          <w:caps w:val="0"/>
          <w:color w:val="333333"/>
          <w:sz w:val="38"/>
          <w:szCs w:val="38"/>
          <w:rtl/>
        </w:rPr>
        <w:t xml:space="preserve">  </w:t>
      </w:r>
      <w:proofErr w:type="spellStart"/>
      <w:r w:rsidRPr="00B65D81">
        <w:rPr>
          <w:rFonts w:ascii="QCF_P147" w:hAnsi="QCF_P147" w:cs="QCF_P147"/>
          <w:caps w:val="0"/>
          <w:color w:val="333333"/>
          <w:sz w:val="38"/>
          <w:szCs w:val="38"/>
          <w:rtl/>
        </w:rPr>
        <w:t>ﮒ</w:t>
      </w:r>
      <w:proofErr w:type="spellEnd"/>
      <w:r w:rsidRPr="00B65D81">
        <w:rPr>
          <w:rFonts w:ascii="QCF_P147" w:hAnsi="QCF_P147" w:cs="QCF_P147"/>
          <w:caps w:val="0"/>
          <w:color w:val="333333"/>
          <w:sz w:val="38"/>
          <w:szCs w:val="38"/>
          <w:rtl/>
        </w:rPr>
        <w:t xml:space="preserve">  </w:t>
      </w:r>
      <w:proofErr w:type="spellStart"/>
      <w:r w:rsidRPr="00B65D81">
        <w:rPr>
          <w:rFonts w:ascii="QCF_P147" w:hAnsi="QCF_P147" w:cs="QCF_P147"/>
          <w:caps w:val="0"/>
          <w:color w:val="333333"/>
          <w:sz w:val="38"/>
          <w:szCs w:val="38"/>
          <w:rtl/>
        </w:rPr>
        <w:t>ﮓ</w:t>
      </w:r>
      <w:proofErr w:type="spellEnd"/>
      <w:r w:rsidRPr="00B65D81">
        <w:rPr>
          <w:rFonts w:ascii="QCF_P147" w:hAnsi="QCF_P147" w:cs="QCF_P147"/>
          <w:caps w:val="0"/>
          <w:color w:val="333333"/>
          <w:sz w:val="38"/>
          <w:szCs w:val="38"/>
          <w:rtl/>
        </w:rPr>
        <w:t xml:space="preserve">  </w:t>
      </w:r>
      <w:proofErr w:type="spellStart"/>
      <w:r w:rsidRPr="00B65D81">
        <w:rPr>
          <w:rFonts w:ascii="QCF_P147" w:hAnsi="QCF_P147" w:cs="QCF_P147"/>
          <w:caps w:val="0"/>
          <w:color w:val="333333"/>
          <w:sz w:val="38"/>
          <w:szCs w:val="38"/>
          <w:rtl/>
        </w:rPr>
        <w:t>ﮔ</w:t>
      </w:r>
      <w:proofErr w:type="spellEnd"/>
      <w:r w:rsidRPr="00B65D81">
        <w:rPr>
          <w:rFonts w:ascii="QCF_P147" w:hAnsi="QCF_P147" w:cs="QCF_P147"/>
          <w:caps w:val="0"/>
          <w:color w:val="333333"/>
          <w:sz w:val="38"/>
          <w:szCs w:val="38"/>
          <w:rtl/>
        </w:rPr>
        <w:t xml:space="preserve">  </w:t>
      </w:r>
      <w:proofErr w:type="spellStart"/>
      <w:r w:rsidRPr="00B65D81">
        <w:rPr>
          <w:rFonts w:ascii="QCF_P147" w:hAnsi="QCF_P147" w:cs="QCF_P147"/>
          <w:caps w:val="0"/>
          <w:color w:val="333333"/>
          <w:sz w:val="38"/>
          <w:szCs w:val="38"/>
          <w:rtl/>
        </w:rPr>
        <w:t>ﮕ</w:t>
      </w:r>
      <w:proofErr w:type="spellEnd"/>
      <w:r w:rsidRPr="00B65D81">
        <w:rPr>
          <w:rFonts w:ascii="QCF_P147" w:hAnsi="QCF_P147" w:cs="QCF_P147"/>
          <w:caps w:val="0"/>
          <w:color w:val="333333"/>
          <w:sz w:val="38"/>
          <w:szCs w:val="38"/>
          <w:rtl/>
        </w:rPr>
        <w:t xml:space="preserve">  </w:t>
      </w:r>
      <w:proofErr w:type="spellStart"/>
      <w:r w:rsidRPr="00B65D81">
        <w:rPr>
          <w:rFonts w:ascii="QCF_P147" w:hAnsi="QCF_P147" w:cs="QCF_P147"/>
          <w:caps w:val="0"/>
          <w:color w:val="333333"/>
          <w:sz w:val="38"/>
          <w:szCs w:val="38"/>
          <w:rtl/>
        </w:rPr>
        <w:t>ﮖ</w:t>
      </w:r>
      <w:proofErr w:type="spellEnd"/>
      <w:r w:rsidRPr="00B65D81">
        <w:rPr>
          <w:rFonts w:ascii="QCF_P147" w:hAnsi="QCF_P147" w:cs="QCF_P147"/>
          <w:caps w:val="0"/>
          <w:color w:val="333333"/>
          <w:sz w:val="38"/>
          <w:szCs w:val="38"/>
          <w:rtl/>
        </w:rPr>
        <w:t xml:space="preserve"> </w:t>
      </w:r>
      <w:proofErr w:type="spellStart"/>
      <w:r w:rsidRPr="00B65D81">
        <w:rPr>
          <w:rFonts w:ascii="QCF_P147" w:hAnsi="QCF_P147" w:cs="QCF_P147"/>
          <w:caps w:val="0"/>
          <w:color w:val="333333"/>
          <w:sz w:val="38"/>
          <w:szCs w:val="38"/>
          <w:rtl/>
        </w:rPr>
        <w:t>ﮗ</w:t>
      </w:r>
      <w:proofErr w:type="spellEnd"/>
      <w:r w:rsidRPr="00B65D81">
        <w:rPr>
          <w:rFonts w:hint="cs"/>
          <w:color w:val="333333"/>
          <w:sz w:val="38"/>
          <w:szCs w:val="38"/>
          <w:rtl/>
        </w:rPr>
        <w:t>}</w:t>
      </w:r>
      <w:r w:rsidRPr="00B65D81">
        <w:rPr>
          <w:color w:val="333333"/>
          <w:spacing w:val="4"/>
          <w:sz w:val="38"/>
          <w:szCs w:val="38"/>
          <w:vertAlign w:val="superscript"/>
          <w:rtl/>
        </w:rPr>
        <w:t>(</w:t>
      </w:r>
      <w:r w:rsidRPr="00B65D81">
        <w:rPr>
          <w:color w:val="333333"/>
          <w:spacing w:val="4"/>
          <w:sz w:val="38"/>
          <w:szCs w:val="38"/>
          <w:vertAlign w:val="superscript"/>
          <w:rtl/>
        </w:rPr>
        <w:footnoteReference w:id="12"/>
      </w:r>
      <w:r w:rsidRPr="00B65D81">
        <w:rPr>
          <w:color w:val="333333"/>
          <w:spacing w:val="4"/>
          <w:sz w:val="38"/>
          <w:szCs w:val="38"/>
          <w:vertAlign w:val="superscript"/>
          <w:rtl/>
        </w:rPr>
        <w:t>)</w:t>
      </w:r>
      <w:r w:rsidRPr="00B65D81">
        <w:rPr>
          <w:rFonts w:hint="cs"/>
          <w:color w:val="333333"/>
          <w:sz w:val="38"/>
          <w:szCs w:val="38"/>
          <w:rtl/>
        </w:rPr>
        <w:t>.</w:t>
      </w:r>
    </w:p>
    <w:p w:rsidR="007B058E" w:rsidRPr="00B95387" w:rsidRDefault="007B058E" w:rsidP="007B058E">
      <w:pPr>
        <w:tabs>
          <w:tab w:val="left" w:pos="720"/>
        </w:tabs>
        <w:spacing w:before="180" w:after="180" w:line="480" w:lineRule="exact"/>
        <w:ind w:firstLine="720"/>
        <w:jc w:val="lowKashida"/>
        <w:rPr>
          <w:rFonts w:cs="AL-Hotham"/>
          <w:b/>
          <w:bCs/>
          <w:rtl/>
        </w:rPr>
      </w:pPr>
      <w:proofErr w:type="gramStart"/>
      <w:r>
        <w:rPr>
          <w:rFonts w:hint="cs"/>
          <w:rtl/>
        </w:rPr>
        <w:t>وإذا</w:t>
      </w:r>
      <w:proofErr w:type="gramEnd"/>
      <w:r>
        <w:rPr>
          <w:rFonts w:hint="cs"/>
          <w:rtl/>
        </w:rPr>
        <w:t xml:space="preserve"> كانت المقاصد الشرعية لابد لها من دليل فهذا الدليل في الغالب هو الاستقراء، وهذا يكسب المقاصد قوة وعموما يجعلها </w:t>
      </w:r>
      <w:r w:rsidRPr="00B95387">
        <w:rPr>
          <w:rFonts w:cs="AL-Hotham" w:hint="cs"/>
          <w:b/>
          <w:bCs/>
          <w:rtl/>
        </w:rPr>
        <w:t>تهيمن على عملية الاجتهاد برمتها</w:t>
      </w:r>
      <w:r w:rsidRPr="00B95387">
        <w:rPr>
          <w:rFonts w:cs="AL-Hotham" w:hint="cs"/>
          <w:b/>
          <w:bCs/>
          <w:vertAlign w:val="superscript"/>
          <w:rtl/>
        </w:rPr>
        <w:t>(</w:t>
      </w:r>
      <w:r w:rsidRPr="00B95387">
        <w:rPr>
          <w:rStyle w:val="a4"/>
          <w:rFonts w:cs="AL-Hotham"/>
          <w:b/>
          <w:bCs/>
          <w:rtl/>
        </w:rPr>
        <w:footnoteReference w:id="13"/>
      </w:r>
      <w:r w:rsidRPr="00B95387">
        <w:rPr>
          <w:rFonts w:cs="AL-Hotham" w:hint="cs"/>
          <w:b/>
          <w:bCs/>
          <w:vertAlign w:val="superscript"/>
          <w:rtl/>
        </w:rPr>
        <w:t>)</w:t>
      </w:r>
      <w:proofErr w:type="spellStart"/>
      <w:r w:rsidRPr="00B95387">
        <w:rPr>
          <w:rFonts w:cs="AL-Hotham" w:hint="cs"/>
          <w:b/>
          <w:bCs/>
          <w:rtl/>
        </w:rPr>
        <w:t>،</w:t>
      </w:r>
      <w:proofErr w:type="spellEnd"/>
      <w:r w:rsidRPr="00B95387">
        <w:rPr>
          <w:rFonts w:cs="AL-Hotham" w:hint="cs"/>
          <w:b/>
          <w:bCs/>
          <w:rtl/>
        </w:rPr>
        <w:t xml:space="preserve"> ولكن دون أن تستقل في إثبات الحكم الشرعي!</w:t>
      </w:r>
    </w:p>
    <w:p w:rsidR="007B058E" w:rsidRPr="00B95387" w:rsidRDefault="007B058E" w:rsidP="007B058E">
      <w:pPr>
        <w:tabs>
          <w:tab w:val="left" w:pos="720"/>
        </w:tabs>
        <w:spacing w:before="180" w:after="180" w:line="480" w:lineRule="exact"/>
        <w:ind w:firstLine="720"/>
        <w:jc w:val="lowKashida"/>
        <w:rPr>
          <w:rFonts w:cs="AL-Hotham"/>
          <w:b/>
          <w:bCs/>
          <w:rtl/>
        </w:rPr>
      </w:pPr>
      <w:proofErr w:type="gramStart"/>
      <w:r w:rsidRPr="00B95387">
        <w:rPr>
          <w:rFonts w:cs="AL-Hotham" w:hint="cs"/>
          <w:b/>
          <w:bCs/>
          <w:rtl/>
        </w:rPr>
        <w:t>ومما</w:t>
      </w:r>
      <w:proofErr w:type="gramEnd"/>
      <w:r w:rsidRPr="00B95387">
        <w:rPr>
          <w:rFonts w:cs="AL-Hotham" w:hint="cs"/>
          <w:b/>
          <w:bCs/>
          <w:rtl/>
        </w:rPr>
        <w:t xml:space="preserve"> يدل على ذلك:</w:t>
      </w:r>
    </w:p>
    <w:p w:rsidR="007B058E" w:rsidRDefault="007B058E" w:rsidP="007B058E">
      <w:pPr>
        <w:numPr>
          <w:ilvl w:val="0"/>
          <w:numId w:val="3"/>
        </w:numPr>
        <w:spacing w:before="180" w:after="180" w:line="480" w:lineRule="exact"/>
        <w:ind w:hanging="699"/>
        <w:jc w:val="lowKashida"/>
      </w:pPr>
      <w:proofErr w:type="gramStart"/>
      <w:r w:rsidRPr="00732B30">
        <w:rPr>
          <w:rFonts w:hint="cs"/>
          <w:rtl/>
        </w:rPr>
        <w:t>أن</w:t>
      </w:r>
      <w:proofErr w:type="gramEnd"/>
      <w:r w:rsidRPr="00732B30">
        <w:rPr>
          <w:rFonts w:hint="cs"/>
          <w:rtl/>
        </w:rPr>
        <w:t xml:space="preserve"> المقصد</w:t>
      </w:r>
      <w:r>
        <w:rPr>
          <w:rFonts w:hint="cs"/>
          <w:rtl/>
        </w:rPr>
        <w:t xml:space="preserve"> الشرعي لم يُسَقْ لبيان الحكم الشرعي أصالة، وإنما لبيان الغاية من هذا الحكم والنتيجة التي يهدف التكليف إلى تحقيقها؛ وفي ذلك تنبيه للمكلف بأن يكون قصده من الفعل موافقًا لمقصد الشارع من التكليف</w:t>
      </w:r>
      <w:r w:rsidRPr="00B95387">
        <w:rPr>
          <w:rFonts w:cs="AL-Hotham" w:hint="cs"/>
          <w:b/>
          <w:bCs/>
          <w:vertAlign w:val="superscript"/>
          <w:rtl/>
        </w:rPr>
        <w:t>(</w:t>
      </w:r>
      <w:r w:rsidRPr="00D9033E">
        <w:rPr>
          <w:rStyle w:val="a4"/>
          <w:rtl/>
        </w:rPr>
        <w:footnoteReference w:id="14"/>
      </w:r>
      <w:r w:rsidRPr="00B95387">
        <w:rPr>
          <w:rFonts w:cs="AL-Hotham" w:hint="cs"/>
          <w:b/>
          <w:bCs/>
          <w:vertAlign w:val="superscript"/>
          <w:rtl/>
        </w:rPr>
        <w:t>)</w:t>
      </w:r>
      <w:r>
        <w:rPr>
          <w:rFonts w:hint="cs"/>
          <w:rtl/>
        </w:rPr>
        <w:t xml:space="preserve">. </w:t>
      </w:r>
      <w:proofErr w:type="gramStart"/>
      <w:r>
        <w:rPr>
          <w:rFonts w:hint="cs"/>
          <w:rtl/>
        </w:rPr>
        <w:t>ومن</w:t>
      </w:r>
      <w:proofErr w:type="gramEnd"/>
      <w:r>
        <w:rPr>
          <w:rFonts w:hint="cs"/>
          <w:rtl/>
        </w:rPr>
        <w:t xml:space="preserve"> المسلم أن النتيجة قد تتحقق وقد لا تتحقق، فلا يلزم من عدم تحققها سقوط التكليف.</w:t>
      </w:r>
    </w:p>
    <w:p w:rsidR="007B058E" w:rsidRDefault="007B058E" w:rsidP="007B058E">
      <w:pPr>
        <w:spacing w:before="180" w:after="180" w:line="480" w:lineRule="exact"/>
        <w:ind w:left="763"/>
        <w:jc w:val="lowKashida"/>
        <w:rPr>
          <w:rtl/>
        </w:rPr>
      </w:pPr>
      <w:r>
        <w:rPr>
          <w:rFonts w:hint="cs"/>
          <w:rtl/>
        </w:rPr>
        <w:lastRenderedPageBreak/>
        <w:t xml:space="preserve">فمثلاً: قوله </w:t>
      </w:r>
      <w:r w:rsidR="00963473">
        <w:rPr>
          <w:rFonts w:hint="eastAsia"/>
          <w:rtl/>
        </w:rPr>
        <w:t>تعالى</w:t>
      </w:r>
      <w:r>
        <w:rPr>
          <w:rFonts w:hint="cs"/>
          <w:rtl/>
        </w:rPr>
        <w:t>: {</w:t>
      </w:r>
      <w:r w:rsidRPr="001D3677">
        <w:rPr>
          <w:rFonts w:ascii="QCF_P028" w:hAnsi="QCF_P028" w:cs="QCF_P028"/>
          <w:caps w:val="0"/>
          <w:color w:val="000000"/>
          <w:rtl/>
        </w:rPr>
        <w:t xml:space="preserve"> </w:t>
      </w:r>
      <w:proofErr w:type="spellStart"/>
      <w:r w:rsidRPr="00E27EF0">
        <w:rPr>
          <w:rFonts w:ascii="QCF_P028" w:hAnsi="QCF_P028" w:cs="QCF_P028"/>
          <w:caps w:val="0"/>
          <w:color w:val="000000"/>
          <w:rtl/>
        </w:rPr>
        <w:t>ﭣ</w:t>
      </w:r>
      <w:proofErr w:type="spellEnd"/>
      <w:r w:rsidRPr="00E27EF0">
        <w:rPr>
          <w:rFonts w:ascii="QCF_P028" w:hAnsi="QCF_P028" w:cs="QCF_P028"/>
          <w:caps w:val="0"/>
          <w:color w:val="000000"/>
          <w:rtl/>
        </w:rPr>
        <w:t xml:space="preserve">  </w:t>
      </w:r>
      <w:proofErr w:type="spellStart"/>
      <w:r w:rsidRPr="00E27EF0">
        <w:rPr>
          <w:rFonts w:ascii="QCF_P028" w:hAnsi="QCF_P028" w:cs="QCF_P028"/>
          <w:caps w:val="0"/>
          <w:color w:val="000000"/>
          <w:rtl/>
        </w:rPr>
        <w:t>ﭤ</w:t>
      </w:r>
      <w:proofErr w:type="spellEnd"/>
      <w:r w:rsidRPr="00E27EF0">
        <w:rPr>
          <w:rFonts w:ascii="QCF_P028" w:hAnsi="QCF_P028" w:cs="QCF_P028"/>
          <w:caps w:val="0"/>
          <w:color w:val="000000"/>
          <w:rtl/>
        </w:rPr>
        <w:t xml:space="preserve">  </w:t>
      </w:r>
      <w:proofErr w:type="spellStart"/>
      <w:r w:rsidRPr="00E27EF0">
        <w:rPr>
          <w:rFonts w:ascii="QCF_P028" w:hAnsi="QCF_P028" w:cs="QCF_P028"/>
          <w:caps w:val="0"/>
          <w:color w:val="000000"/>
          <w:rtl/>
        </w:rPr>
        <w:t>ﭥ</w:t>
      </w:r>
      <w:proofErr w:type="spellEnd"/>
      <w:r w:rsidRPr="00E27EF0">
        <w:rPr>
          <w:rFonts w:ascii="QCF_P028" w:hAnsi="QCF_P028" w:cs="QCF_P028"/>
          <w:caps w:val="0"/>
          <w:color w:val="000000"/>
          <w:rtl/>
        </w:rPr>
        <w:t xml:space="preserve">  </w:t>
      </w:r>
      <w:proofErr w:type="spellStart"/>
      <w:r w:rsidRPr="00E27EF0">
        <w:rPr>
          <w:rFonts w:ascii="QCF_P028" w:hAnsi="QCF_P028" w:cs="QCF_P028"/>
          <w:caps w:val="0"/>
          <w:color w:val="000000"/>
          <w:rtl/>
        </w:rPr>
        <w:t>ﭦ</w:t>
      </w:r>
      <w:proofErr w:type="spellEnd"/>
      <w:r w:rsidRPr="00E27EF0">
        <w:rPr>
          <w:rFonts w:ascii="QCF_P028" w:hAnsi="QCF_P028" w:cs="QCF_P028"/>
          <w:caps w:val="0"/>
          <w:color w:val="000000"/>
          <w:rtl/>
        </w:rPr>
        <w:t xml:space="preserve">       </w:t>
      </w:r>
      <w:proofErr w:type="spellStart"/>
      <w:r w:rsidRPr="00E27EF0">
        <w:rPr>
          <w:rFonts w:ascii="QCF_P028" w:hAnsi="QCF_P028" w:cs="QCF_P028"/>
          <w:caps w:val="0"/>
          <w:color w:val="000000"/>
          <w:rtl/>
        </w:rPr>
        <w:t>ﭧ</w:t>
      </w:r>
      <w:proofErr w:type="spellEnd"/>
      <w:r w:rsidRPr="00E27EF0">
        <w:rPr>
          <w:rFonts w:ascii="QCF_P028" w:hAnsi="QCF_P028" w:cs="QCF_P028"/>
          <w:caps w:val="0"/>
          <w:color w:val="000000"/>
          <w:rtl/>
        </w:rPr>
        <w:t xml:space="preserve">  </w:t>
      </w:r>
      <w:proofErr w:type="spellStart"/>
      <w:r w:rsidRPr="00E27EF0">
        <w:rPr>
          <w:rFonts w:ascii="QCF_P028" w:hAnsi="QCF_P028" w:cs="QCF_P028"/>
          <w:caps w:val="0"/>
          <w:color w:val="000000"/>
          <w:rtl/>
        </w:rPr>
        <w:t>ﭨ</w:t>
      </w:r>
      <w:proofErr w:type="spellEnd"/>
      <w:r w:rsidRPr="00E27EF0">
        <w:rPr>
          <w:rFonts w:ascii="QCF_P028" w:hAnsi="QCF_P028" w:cs="QCF_P028"/>
          <w:caps w:val="0"/>
          <w:color w:val="000000"/>
          <w:rtl/>
        </w:rPr>
        <w:t xml:space="preserve">  </w:t>
      </w:r>
      <w:proofErr w:type="spellStart"/>
      <w:r w:rsidRPr="00E27EF0">
        <w:rPr>
          <w:rFonts w:ascii="QCF_P028" w:hAnsi="QCF_P028" w:cs="QCF_P028"/>
          <w:caps w:val="0"/>
          <w:color w:val="000000"/>
          <w:rtl/>
        </w:rPr>
        <w:t>ﭩ</w:t>
      </w:r>
      <w:proofErr w:type="spellEnd"/>
      <w:r w:rsidRPr="00E27EF0">
        <w:rPr>
          <w:rFonts w:ascii="QCF_P028" w:hAnsi="QCF_P028" w:cs="QCF_P028"/>
          <w:caps w:val="0"/>
          <w:color w:val="000000"/>
          <w:rtl/>
        </w:rPr>
        <w:t xml:space="preserve">    </w:t>
      </w:r>
      <w:proofErr w:type="spellStart"/>
      <w:r w:rsidRPr="00E27EF0">
        <w:rPr>
          <w:rFonts w:ascii="QCF_P028" w:hAnsi="QCF_P028" w:cs="QCF_P028"/>
          <w:caps w:val="0"/>
          <w:color w:val="000000"/>
          <w:rtl/>
        </w:rPr>
        <w:t>ﭪ</w:t>
      </w:r>
      <w:proofErr w:type="spellEnd"/>
      <w:r w:rsidRPr="00E27EF0">
        <w:rPr>
          <w:rFonts w:ascii="QCF_P028" w:hAnsi="QCF_P028" w:cs="QCF_P028"/>
          <w:caps w:val="0"/>
          <w:color w:val="000000"/>
          <w:rtl/>
        </w:rPr>
        <w:t xml:space="preserve">       </w:t>
      </w:r>
      <w:proofErr w:type="spellStart"/>
      <w:r w:rsidRPr="00E27EF0">
        <w:rPr>
          <w:rFonts w:ascii="QCF_P028" w:hAnsi="QCF_P028" w:cs="QCF_P028"/>
          <w:caps w:val="0"/>
          <w:color w:val="000000"/>
          <w:rtl/>
        </w:rPr>
        <w:t>ﭫ</w:t>
      </w:r>
      <w:proofErr w:type="spellEnd"/>
      <w:r w:rsidRPr="00E27EF0">
        <w:rPr>
          <w:rFonts w:ascii="QCF_P028" w:hAnsi="QCF_P028" w:cs="QCF_P028"/>
          <w:caps w:val="0"/>
          <w:color w:val="000000"/>
          <w:rtl/>
        </w:rPr>
        <w:t xml:space="preserve">  </w:t>
      </w:r>
      <w:proofErr w:type="spellStart"/>
      <w:r w:rsidRPr="00E27EF0">
        <w:rPr>
          <w:rFonts w:ascii="QCF_P028" w:hAnsi="QCF_P028" w:cs="QCF_P028"/>
          <w:caps w:val="0"/>
          <w:color w:val="000000"/>
          <w:rtl/>
        </w:rPr>
        <w:t>ﭬ</w:t>
      </w:r>
      <w:proofErr w:type="spellEnd"/>
      <w:r w:rsidRPr="00E27EF0">
        <w:rPr>
          <w:rFonts w:ascii="QCF_P028" w:hAnsi="QCF_P028" w:cs="QCF_P028"/>
          <w:caps w:val="0"/>
          <w:color w:val="000000"/>
          <w:rtl/>
        </w:rPr>
        <w:t xml:space="preserve">  </w:t>
      </w:r>
      <w:proofErr w:type="spellStart"/>
      <w:r w:rsidRPr="00E27EF0">
        <w:rPr>
          <w:rFonts w:ascii="QCF_P028" w:hAnsi="QCF_P028" w:cs="QCF_P028"/>
          <w:caps w:val="0"/>
          <w:color w:val="000000"/>
          <w:rtl/>
        </w:rPr>
        <w:t>ﭭ</w:t>
      </w:r>
      <w:proofErr w:type="spellEnd"/>
      <w:r w:rsidRPr="00E27EF0">
        <w:rPr>
          <w:rFonts w:ascii="QCF_P028" w:hAnsi="QCF_P028" w:cs="QCF_P028"/>
          <w:caps w:val="0"/>
          <w:color w:val="000000"/>
          <w:rtl/>
        </w:rPr>
        <w:t xml:space="preserve">  </w:t>
      </w:r>
      <w:proofErr w:type="spellStart"/>
      <w:r w:rsidRPr="00E27EF0">
        <w:rPr>
          <w:rFonts w:ascii="QCF_P028" w:hAnsi="QCF_P028" w:cs="QCF_P028"/>
          <w:caps w:val="0"/>
          <w:color w:val="000000"/>
          <w:rtl/>
        </w:rPr>
        <w:t>ﭮ</w:t>
      </w:r>
      <w:proofErr w:type="spellEnd"/>
      <w:r w:rsidRPr="00E27EF0">
        <w:rPr>
          <w:rFonts w:ascii="QCF_P028" w:hAnsi="QCF_P028" w:cs="QCF_P028"/>
          <w:caps w:val="0"/>
          <w:color w:val="000000"/>
          <w:rtl/>
        </w:rPr>
        <w:t xml:space="preserve">   </w:t>
      </w:r>
      <w:proofErr w:type="spellStart"/>
      <w:r w:rsidRPr="00E27EF0">
        <w:rPr>
          <w:rFonts w:ascii="QCF_P028" w:hAnsi="QCF_P028" w:cs="QCF_P028"/>
          <w:caps w:val="0"/>
          <w:color w:val="000000"/>
          <w:rtl/>
        </w:rPr>
        <w:t>ﭯ</w:t>
      </w:r>
      <w:proofErr w:type="spellEnd"/>
      <w:r w:rsidRPr="00E27EF0">
        <w:rPr>
          <w:rFonts w:ascii="QCF_P028" w:hAnsi="QCF_P028" w:cs="QCF_P028"/>
          <w:caps w:val="0"/>
          <w:color w:val="000000"/>
          <w:rtl/>
        </w:rPr>
        <w:t xml:space="preserve">  </w:t>
      </w:r>
      <w:proofErr w:type="spellStart"/>
      <w:r w:rsidRPr="00E27EF0">
        <w:rPr>
          <w:rFonts w:ascii="QCF_P028" w:hAnsi="QCF_P028" w:cs="QCF_P028"/>
          <w:caps w:val="0"/>
          <w:color w:val="000000"/>
          <w:rtl/>
        </w:rPr>
        <w:t>ﭰ</w:t>
      </w:r>
      <w:proofErr w:type="spellEnd"/>
      <w:r>
        <w:rPr>
          <w:rFonts w:hint="cs"/>
          <w:rtl/>
        </w:rPr>
        <w:t>}</w:t>
      </w:r>
      <w:r w:rsidRPr="00766FAB">
        <w:rPr>
          <w:spacing w:val="4"/>
          <w:vertAlign w:val="superscript"/>
          <w:rtl/>
        </w:rPr>
        <w:t>(</w:t>
      </w:r>
      <w:r w:rsidRPr="00766FAB">
        <w:rPr>
          <w:spacing w:val="4"/>
          <w:vertAlign w:val="superscript"/>
          <w:rtl/>
        </w:rPr>
        <w:footnoteReference w:id="15"/>
      </w:r>
      <w:r w:rsidRPr="00766FAB">
        <w:rPr>
          <w:spacing w:val="4"/>
          <w:vertAlign w:val="superscript"/>
          <w:rtl/>
        </w:rPr>
        <w:t>)</w:t>
      </w:r>
      <w:r>
        <w:rPr>
          <w:rFonts w:hint="cs"/>
          <w:rtl/>
        </w:rPr>
        <w:t>.</w:t>
      </w:r>
    </w:p>
    <w:p w:rsidR="007B058E" w:rsidRDefault="007B058E" w:rsidP="007B058E">
      <w:pPr>
        <w:spacing w:before="180" w:after="180" w:line="480" w:lineRule="exact"/>
        <w:ind w:left="763"/>
        <w:jc w:val="lowKashida"/>
      </w:pPr>
      <w:proofErr w:type="gramStart"/>
      <w:r>
        <w:rPr>
          <w:rFonts w:hint="cs"/>
          <w:rtl/>
        </w:rPr>
        <w:t>فهذه</w:t>
      </w:r>
      <w:proofErr w:type="gramEnd"/>
      <w:r>
        <w:rPr>
          <w:rFonts w:hint="cs"/>
          <w:rtl/>
        </w:rPr>
        <w:t xml:space="preserve"> الآية تثبت الحكم وهو وجوب الصيام، وتثبت المقصد الكلي منه وهو تحقيق التقوى، ولكن إذا لم تتحقق التقوى، أو تحققت التقوى بدون الصيام فلا يعني هذا سقوط التكليف بالصيام. </w:t>
      </w:r>
    </w:p>
    <w:p w:rsidR="007B058E" w:rsidRPr="005E0451" w:rsidRDefault="007B058E" w:rsidP="007B058E">
      <w:pPr>
        <w:numPr>
          <w:ilvl w:val="0"/>
          <w:numId w:val="3"/>
        </w:numPr>
        <w:spacing w:before="180" w:after="180" w:line="480" w:lineRule="exact"/>
        <w:ind w:hanging="699"/>
        <w:jc w:val="lowKashida"/>
        <w:rPr>
          <w:spacing w:val="4"/>
        </w:rPr>
      </w:pPr>
      <w:proofErr w:type="gramStart"/>
      <w:r w:rsidRPr="005E0451">
        <w:rPr>
          <w:rFonts w:hint="cs"/>
          <w:spacing w:val="4"/>
          <w:rtl/>
        </w:rPr>
        <w:t>لو</w:t>
      </w:r>
      <w:proofErr w:type="gramEnd"/>
      <w:r w:rsidRPr="005E0451">
        <w:rPr>
          <w:rFonts w:hint="cs"/>
          <w:spacing w:val="4"/>
          <w:rtl/>
        </w:rPr>
        <w:t xml:space="preserve"> جاز </w:t>
      </w:r>
      <w:r w:rsidRPr="005E0451">
        <w:rPr>
          <w:spacing w:val="4"/>
          <w:rtl/>
        </w:rPr>
        <w:t xml:space="preserve">أن تستقل </w:t>
      </w:r>
      <w:r w:rsidRPr="005E0451">
        <w:rPr>
          <w:rFonts w:hint="cs"/>
          <w:spacing w:val="4"/>
          <w:rtl/>
        </w:rPr>
        <w:t xml:space="preserve">المقاصد الكلية </w:t>
      </w:r>
      <w:r w:rsidRPr="005E0451">
        <w:rPr>
          <w:spacing w:val="4"/>
          <w:rtl/>
        </w:rPr>
        <w:t>في إثبات الحكم الشرعي</w:t>
      </w:r>
      <w:r w:rsidRPr="005E0451">
        <w:rPr>
          <w:rFonts w:hint="cs"/>
          <w:spacing w:val="4"/>
          <w:rtl/>
        </w:rPr>
        <w:t xml:space="preserve"> لنتج عن ذلك ثلاثة لوازم باطلة</w:t>
      </w:r>
      <w:r w:rsidRPr="00766FAB">
        <w:rPr>
          <w:spacing w:val="4"/>
          <w:vertAlign w:val="superscript"/>
          <w:rtl/>
        </w:rPr>
        <w:t>(</w:t>
      </w:r>
      <w:r w:rsidRPr="00766FAB">
        <w:rPr>
          <w:spacing w:val="4"/>
          <w:vertAlign w:val="superscript"/>
          <w:rtl/>
        </w:rPr>
        <w:footnoteReference w:id="16"/>
      </w:r>
      <w:r w:rsidRPr="00766FAB">
        <w:rPr>
          <w:spacing w:val="4"/>
          <w:vertAlign w:val="superscript"/>
          <w:rtl/>
        </w:rPr>
        <w:t>)</w:t>
      </w:r>
      <w:r w:rsidRPr="005E0451">
        <w:rPr>
          <w:rFonts w:hint="cs"/>
          <w:spacing w:val="4"/>
          <w:rtl/>
        </w:rPr>
        <w:t>:</w:t>
      </w:r>
    </w:p>
    <w:p w:rsidR="007B058E" w:rsidRDefault="007B058E" w:rsidP="007B058E">
      <w:pPr>
        <w:spacing w:before="180" w:after="180" w:line="480" w:lineRule="exact"/>
        <w:ind w:left="763"/>
        <w:jc w:val="lowKashida"/>
        <w:rPr>
          <w:rtl/>
        </w:rPr>
      </w:pPr>
      <w:r w:rsidRPr="00B95387">
        <w:rPr>
          <w:rFonts w:cs="AL-Hotham" w:hint="cs"/>
          <w:b/>
          <w:bCs/>
          <w:rtl/>
        </w:rPr>
        <w:t>أحدها:</w:t>
      </w:r>
      <w:r w:rsidRPr="00302C55">
        <w:rPr>
          <w:rFonts w:hint="cs"/>
          <w:rtl/>
        </w:rPr>
        <w:t xml:space="preserve"> </w:t>
      </w:r>
      <w:r>
        <w:rPr>
          <w:rFonts w:hint="cs"/>
          <w:rtl/>
        </w:rPr>
        <w:t xml:space="preserve">تحييد الأدلة التفصيلية أو </w:t>
      </w:r>
      <w:proofErr w:type="spellStart"/>
      <w:r>
        <w:rPr>
          <w:rFonts w:hint="cs"/>
          <w:rtl/>
        </w:rPr>
        <w:t>تهميشها</w:t>
      </w:r>
      <w:proofErr w:type="spellEnd"/>
      <w:r>
        <w:rPr>
          <w:rFonts w:hint="cs"/>
          <w:rtl/>
        </w:rPr>
        <w:t xml:space="preserve"> عن أن تنهض بما وضعت له، وهو بيان الحكم الشرعي؛ لأن كثيرًا من المقاصد الشرعية الكلية فيها من العموم، ما يجعلها تتناول جميع الأحكام الشرعية، أو أكثرها! وهذا يغري الناظر بأن يستغني </w:t>
      </w:r>
      <w:proofErr w:type="spellStart"/>
      <w:r>
        <w:rPr>
          <w:rFonts w:hint="cs"/>
          <w:rtl/>
        </w:rPr>
        <w:t>بها</w:t>
      </w:r>
      <w:proofErr w:type="spellEnd"/>
      <w:r>
        <w:rPr>
          <w:rFonts w:hint="cs"/>
          <w:rtl/>
        </w:rPr>
        <w:t xml:space="preserve"> عن الأدلة التفصيلية.</w:t>
      </w:r>
    </w:p>
    <w:p w:rsidR="007B058E" w:rsidRDefault="007B058E" w:rsidP="007B058E">
      <w:pPr>
        <w:spacing w:before="180" w:after="180" w:line="480" w:lineRule="exact"/>
        <w:ind w:left="763"/>
        <w:jc w:val="lowKashida"/>
        <w:rPr>
          <w:rtl/>
        </w:rPr>
      </w:pPr>
      <w:r w:rsidRPr="00B95387">
        <w:rPr>
          <w:rFonts w:cs="AL-Hotham" w:hint="cs"/>
          <w:b/>
          <w:bCs/>
          <w:rtl/>
        </w:rPr>
        <w:t>الثاني:</w:t>
      </w:r>
      <w:r>
        <w:rPr>
          <w:rFonts w:hint="cs"/>
          <w:rtl/>
        </w:rPr>
        <w:t xml:space="preserve"> فتح السبل إلى تحصيل المصلحة بغير الطريق المشروع فيها، وهذا مناقض لمقصد الشارع </w:t>
      </w:r>
      <w:proofErr w:type="spellStart"/>
      <w:r>
        <w:rPr>
          <w:rFonts w:hint="cs"/>
          <w:rtl/>
        </w:rPr>
        <w:t>؛</w:t>
      </w:r>
      <w:proofErr w:type="spellEnd"/>
      <w:r>
        <w:rPr>
          <w:rFonts w:hint="cs"/>
          <w:rtl/>
        </w:rPr>
        <w:t xml:space="preserve"> لأن المقصد الشرعي كما يرجع في تحديده إلى الشارع، فإن هذا المقصد لا يتم ويتحقق إلا بالسبل الموافقة </w:t>
      </w:r>
      <w:proofErr w:type="spellStart"/>
      <w:r>
        <w:rPr>
          <w:rFonts w:hint="cs"/>
          <w:rtl/>
        </w:rPr>
        <w:t>للشرع</w:t>
      </w:r>
      <w:proofErr w:type="spellEnd"/>
      <w:r>
        <w:rPr>
          <w:rFonts w:hint="cs"/>
          <w:rtl/>
        </w:rPr>
        <w:t xml:space="preserve"> المبسوطة في الأدلة التفصيلية.</w:t>
      </w:r>
    </w:p>
    <w:p w:rsidR="007B058E" w:rsidRDefault="007B058E" w:rsidP="007B058E">
      <w:pPr>
        <w:spacing w:before="180" w:after="180" w:line="480" w:lineRule="exact"/>
        <w:ind w:left="763"/>
        <w:jc w:val="lowKashida"/>
        <w:rPr>
          <w:rtl/>
        </w:rPr>
      </w:pPr>
      <w:proofErr w:type="gramStart"/>
      <w:r w:rsidRPr="00B95387">
        <w:rPr>
          <w:rFonts w:cs="AL-Hotham" w:hint="cs"/>
          <w:b/>
          <w:bCs/>
          <w:rtl/>
        </w:rPr>
        <w:t>الثالث</w:t>
      </w:r>
      <w:proofErr w:type="gramEnd"/>
      <w:r w:rsidRPr="00B95387">
        <w:rPr>
          <w:rFonts w:cs="AL-Hotham" w:hint="cs"/>
          <w:b/>
          <w:bCs/>
          <w:rtl/>
        </w:rPr>
        <w:t>:</w:t>
      </w:r>
      <w:r>
        <w:rPr>
          <w:rFonts w:hint="cs"/>
          <w:rtl/>
        </w:rPr>
        <w:t xml:space="preserve"> فتح طريق الاستحسان العقلي واقتفاء حكمة الحكماء</w:t>
      </w:r>
      <w:r w:rsidR="008348EF">
        <w:rPr>
          <w:rtl/>
        </w:rPr>
        <w:fldChar w:fldCharType="begin"/>
      </w:r>
      <w:r>
        <w:rPr>
          <w:rtl/>
        </w:rPr>
        <w:instrText xml:space="preserve"> </w:instrText>
      </w:r>
      <w:r>
        <w:rPr>
          <w:rFonts w:hint="cs"/>
        </w:rPr>
        <w:instrText>XE</w:instrText>
      </w:r>
      <w:r>
        <w:instrText xml:space="preserve"> "</w:instrText>
      </w:r>
      <w:r>
        <w:rPr>
          <w:rFonts w:hint="cs"/>
          <w:noProof/>
          <w:rtl/>
        </w:rPr>
        <w:instrText>05-فهرس الفرق والطوائف والقبائل:</w:instrText>
      </w:r>
      <w:r w:rsidRPr="0089028B">
        <w:rPr>
          <w:noProof/>
          <w:rtl/>
        </w:rPr>
        <w:instrText>الحكماء</w:instrText>
      </w:r>
      <w:r>
        <w:rPr>
          <w:noProof/>
          <w:rtl/>
        </w:rPr>
        <w:instrText>"</w:instrText>
      </w:r>
      <w:r>
        <w:rPr>
          <w:rtl/>
        </w:rPr>
        <w:instrText xml:space="preserve"> </w:instrText>
      </w:r>
      <w:r w:rsidR="008348EF">
        <w:rPr>
          <w:rtl/>
        </w:rPr>
        <w:fldChar w:fldCharType="end"/>
      </w:r>
      <w:r>
        <w:rPr>
          <w:rFonts w:hint="cs"/>
          <w:rtl/>
        </w:rPr>
        <w:t xml:space="preserve"> وجعلهم بمثابة الأنبياء</w:t>
      </w:r>
      <w:r w:rsidR="008348EF">
        <w:rPr>
          <w:rtl/>
        </w:rPr>
        <w:fldChar w:fldCharType="begin"/>
      </w:r>
      <w:r>
        <w:rPr>
          <w:rtl/>
        </w:rPr>
        <w:instrText xml:space="preserve"> </w:instrText>
      </w:r>
      <w:r>
        <w:rPr>
          <w:rFonts w:hint="cs"/>
        </w:rPr>
        <w:instrText>XE</w:instrText>
      </w:r>
      <w:r>
        <w:instrText xml:space="preserve"> "</w:instrText>
      </w:r>
      <w:r>
        <w:rPr>
          <w:noProof/>
          <w:rtl/>
        </w:rPr>
        <w:instrText>05-فهرس الفرق والطوائف والقبائل:</w:instrText>
      </w:r>
      <w:r w:rsidRPr="00DF3C24">
        <w:rPr>
          <w:noProof/>
          <w:rtl/>
        </w:rPr>
        <w:instrText xml:space="preserve">الأنبياء </w:instrText>
      </w:r>
      <w:r>
        <w:rPr>
          <w:rFonts w:cs="ATraditional Arabic" w:hint="cs"/>
          <w:noProof/>
          <w:rtl/>
        </w:rPr>
        <w:instrText>ﭺ</w:instrText>
      </w:r>
      <w:r>
        <w:rPr>
          <w:rFonts w:cs="ATraditional Arabic"/>
          <w:noProof/>
          <w:rtl/>
        </w:rPr>
        <w:instrText>"</w:instrText>
      </w:r>
      <w:r>
        <w:rPr>
          <w:rtl/>
        </w:rPr>
        <w:instrText xml:space="preserve"> </w:instrText>
      </w:r>
      <w:r w:rsidR="008348EF">
        <w:rPr>
          <w:rtl/>
        </w:rPr>
        <w:fldChar w:fldCharType="end"/>
      </w:r>
      <w:r>
        <w:rPr>
          <w:rFonts w:hint="cs"/>
          <w:rtl/>
        </w:rPr>
        <w:t xml:space="preserve">، بحيث يعرفون من الشريعة مقاصدها الكلية، ثم يُعمِلون الرأي في تحديد ما يحققها. ثم إن هذا يؤدي إلى أن تختلف جميع الأحكام وتتغير باختلاف الزمان والمكان وأصناف الخلق. </w:t>
      </w:r>
      <w:proofErr w:type="gramStart"/>
      <w:r>
        <w:rPr>
          <w:rFonts w:hint="cs"/>
          <w:rtl/>
        </w:rPr>
        <w:t>ومما</w:t>
      </w:r>
      <w:proofErr w:type="gramEnd"/>
      <w:r>
        <w:rPr>
          <w:rFonts w:hint="cs"/>
          <w:rtl/>
        </w:rPr>
        <w:t xml:space="preserve"> لا شك فيه أن «هذا ذريعة في الحقيقة إلى إبطال أبَّهة الشريعة، ومصير إلى أن كلاًّ يفعل ما يراه»</w:t>
      </w:r>
      <w:r w:rsidRPr="00766FAB">
        <w:rPr>
          <w:spacing w:val="4"/>
          <w:vertAlign w:val="superscript"/>
          <w:rtl/>
        </w:rPr>
        <w:t>(</w:t>
      </w:r>
      <w:r w:rsidRPr="00766FAB">
        <w:rPr>
          <w:spacing w:val="4"/>
          <w:vertAlign w:val="superscript"/>
          <w:rtl/>
        </w:rPr>
        <w:footnoteReference w:id="17"/>
      </w:r>
      <w:r w:rsidRPr="00766FAB">
        <w:rPr>
          <w:spacing w:val="4"/>
          <w:vertAlign w:val="superscript"/>
          <w:rtl/>
        </w:rPr>
        <w:t>)</w:t>
      </w:r>
      <w:r>
        <w:rPr>
          <w:rFonts w:hint="cs"/>
          <w:rtl/>
        </w:rPr>
        <w:t>.</w:t>
      </w:r>
    </w:p>
    <w:p w:rsidR="007B058E" w:rsidRDefault="007B058E" w:rsidP="007B058E">
      <w:pPr>
        <w:numPr>
          <w:ilvl w:val="0"/>
          <w:numId w:val="3"/>
        </w:numPr>
        <w:spacing w:before="180" w:after="180" w:line="480" w:lineRule="exact"/>
        <w:ind w:hanging="699"/>
        <w:jc w:val="lowKashida"/>
      </w:pPr>
      <w:r>
        <w:rPr>
          <w:rFonts w:hint="cs"/>
          <w:rtl/>
        </w:rPr>
        <w:t xml:space="preserve">ومن جهة أخرى: فإن المقاصد الكلية لو استقلّت في إثبات الحكم الشرعي، </w:t>
      </w:r>
      <w:proofErr w:type="spellStart"/>
      <w:r>
        <w:rPr>
          <w:rFonts w:hint="cs"/>
          <w:rtl/>
        </w:rPr>
        <w:t>وساغ</w:t>
      </w:r>
      <w:proofErr w:type="spellEnd"/>
      <w:r>
        <w:rPr>
          <w:rFonts w:hint="cs"/>
          <w:rtl/>
        </w:rPr>
        <w:t xml:space="preserve"> الاستغناء </w:t>
      </w:r>
      <w:proofErr w:type="spellStart"/>
      <w:r>
        <w:rPr>
          <w:rFonts w:hint="cs"/>
          <w:rtl/>
        </w:rPr>
        <w:t>بها</w:t>
      </w:r>
      <w:proofErr w:type="spellEnd"/>
      <w:r>
        <w:rPr>
          <w:rFonts w:hint="cs"/>
          <w:rtl/>
        </w:rPr>
        <w:t xml:space="preserve"> عن الأدلة التفصيلية التي تحددها: لنتج عن ذلك ضياع المقاصد الكلية نفسها؛ وذلك بسبب غموضها حينئذٍ والتباس حقيقتها على الناس، وبسبب اختلافهم فيما يحققها ويوصل إليها، </w:t>
      </w:r>
      <w:r>
        <w:rPr>
          <w:rFonts w:hint="cs"/>
          <w:rtl/>
        </w:rPr>
        <w:lastRenderedPageBreak/>
        <w:t>وبسبب تهاونهم ومماطلتهم في تنفيذها...</w:t>
      </w:r>
      <w:r w:rsidRPr="00B95387">
        <w:rPr>
          <w:rFonts w:cs="AL-Hotham" w:hint="cs"/>
          <w:b/>
          <w:bCs/>
          <w:vertAlign w:val="superscript"/>
          <w:rtl/>
        </w:rPr>
        <w:t>(</w:t>
      </w:r>
      <w:r w:rsidRPr="00D9033E">
        <w:rPr>
          <w:rStyle w:val="a4"/>
          <w:rtl/>
        </w:rPr>
        <w:footnoteReference w:id="18"/>
      </w:r>
      <w:r w:rsidRPr="00B95387">
        <w:rPr>
          <w:rFonts w:cs="AL-Hotham" w:hint="cs"/>
          <w:b/>
          <w:bCs/>
          <w:vertAlign w:val="superscript"/>
          <w:rtl/>
        </w:rPr>
        <w:t>)</w:t>
      </w:r>
      <w:proofErr w:type="spellStart"/>
      <w:r>
        <w:rPr>
          <w:rFonts w:hint="cs"/>
          <w:rtl/>
        </w:rPr>
        <w:t>،</w:t>
      </w:r>
      <w:proofErr w:type="spellEnd"/>
      <w:r>
        <w:rPr>
          <w:rFonts w:hint="cs"/>
          <w:rtl/>
        </w:rPr>
        <w:t xml:space="preserve"> </w:t>
      </w:r>
      <w:proofErr w:type="gramStart"/>
      <w:r>
        <w:rPr>
          <w:rFonts w:hint="cs"/>
          <w:rtl/>
        </w:rPr>
        <w:t>وفي</w:t>
      </w:r>
      <w:proofErr w:type="gramEnd"/>
      <w:r>
        <w:rPr>
          <w:rFonts w:hint="cs"/>
          <w:rtl/>
        </w:rPr>
        <w:t xml:space="preserve"> المحصلة النهائية ينتج عن (الاستغناء بالمقاصد عن الأدلة التفصيلية) تعذُّرُ الرجوع إلى أصل شرعي! </w:t>
      </w:r>
    </w:p>
    <w:p w:rsidR="007B058E" w:rsidRDefault="007B058E" w:rsidP="007B058E">
      <w:pPr>
        <w:spacing w:before="180" w:after="180" w:line="480" w:lineRule="exact"/>
        <w:ind w:left="763"/>
        <w:jc w:val="lowKashida"/>
        <w:rPr>
          <w:rtl/>
        </w:rPr>
      </w:pPr>
      <w:proofErr w:type="gramStart"/>
      <w:r>
        <w:rPr>
          <w:rFonts w:hint="cs"/>
          <w:rtl/>
        </w:rPr>
        <w:t>وهذا</w:t>
      </w:r>
      <w:proofErr w:type="gramEnd"/>
      <w:r>
        <w:rPr>
          <w:rFonts w:hint="cs"/>
          <w:rtl/>
        </w:rPr>
        <w:t xml:space="preserve"> ما صرح </w:t>
      </w:r>
      <w:proofErr w:type="spellStart"/>
      <w:r>
        <w:rPr>
          <w:rFonts w:hint="cs"/>
          <w:rtl/>
        </w:rPr>
        <w:t>به</w:t>
      </w:r>
      <w:proofErr w:type="spellEnd"/>
      <w:r>
        <w:rPr>
          <w:rFonts w:hint="cs"/>
          <w:rtl/>
        </w:rPr>
        <w:t xml:space="preserve"> الشاطبي</w:t>
      </w:r>
      <w:r w:rsidR="008348EF">
        <w:rPr>
          <w:rtl/>
        </w:rPr>
        <w:fldChar w:fldCharType="begin"/>
      </w:r>
      <w:r>
        <w:instrText xml:space="preserve"> XE “04</w:instrText>
      </w:r>
      <w:r>
        <w:rPr>
          <w:rtl/>
        </w:rPr>
        <w:instrText>-فهرس الأعلام:</w:instrText>
      </w:r>
      <w:r w:rsidRPr="00A009C9">
        <w:rPr>
          <w:rtl/>
        </w:rPr>
        <w:instrText>الشاطبي</w:instrText>
      </w:r>
      <w:r>
        <w:instrText xml:space="preserve">" </w:instrText>
      </w:r>
      <w:r w:rsidR="008348EF">
        <w:rPr>
          <w:rtl/>
        </w:rPr>
        <w:fldChar w:fldCharType="end"/>
      </w:r>
      <w:r w:rsidR="008348EF">
        <w:rPr>
          <w:rtl/>
        </w:rPr>
        <w:fldChar w:fldCharType="begin"/>
      </w:r>
      <w:r>
        <w:rPr>
          <w:rtl/>
        </w:rPr>
        <w:instrText xml:space="preserve"> </w:instrText>
      </w:r>
      <w:r>
        <w:instrText>XE "</w:instrText>
      </w:r>
      <w:r>
        <w:rPr>
          <w:rtl/>
        </w:rPr>
        <w:instrText>04-فهرس الأعلام:</w:instrText>
      </w:r>
      <w:r w:rsidRPr="002E57CE">
        <w:rPr>
          <w:rFonts w:hint="cs"/>
          <w:rtl/>
        </w:rPr>
        <w:instrText xml:space="preserve">الشاطبي </w:instrText>
      </w:r>
      <w:r w:rsidRPr="00DC5B8E">
        <w:rPr>
          <w:rFonts w:hint="cs"/>
          <w:highlight w:val="yellow"/>
          <w:rtl/>
        </w:rPr>
        <w:instrText>=</w:instrText>
      </w:r>
      <w:r w:rsidRPr="002E57CE">
        <w:rPr>
          <w:rFonts w:hint="cs"/>
          <w:rtl/>
        </w:rPr>
        <w:instrText xml:space="preserve"> إبراهيم بن موسى بن محمد</w:instrText>
      </w:r>
      <w:r>
        <w:rPr>
          <w:rtl/>
        </w:rPr>
        <w:instrText xml:space="preserve">" </w:instrText>
      </w:r>
      <w:r w:rsidR="008348EF">
        <w:rPr>
          <w:rtl/>
        </w:rPr>
        <w:fldChar w:fldCharType="end"/>
      </w:r>
      <w:r>
        <w:rPr>
          <w:rFonts w:hint="cs"/>
          <w:rtl/>
        </w:rPr>
        <w:t xml:space="preserve"> (</w:t>
      </w:r>
      <w:proofErr w:type="spellStart"/>
      <w:r>
        <w:rPr>
          <w:rFonts w:hint="cs"/>
          <w:rtl/>
        </w:rPr>
        <w:t>ت790هـ</w:t>
      </w:r>
      <w:proofErr w:type="spellEnd"/>
      <w:r>
        <w:rPr>
          <w:rFonts w:hint="cs"/>
          <w:rtl/>
        </w:rPr>
        <w:t>)</w:t>
      </w:r>
      <w:proofErr w:type="spellStart"/>
      <w:r>
        <w:rPr>
          <w:rFonts w:hint="cs"/>
          <w:rtl/>
        </w:rPr>
        <w:t>؛</w:t>
      </w:r>
      <w:proofErr w:type="spellEnd"/>
      <w:r>
        <w:rPr>
          <w:rFonts w:hint="cs"/>
          <w:rtl/>
        </w:rPr>
        <w:t xml:space="preserve"> حيث قال: «</w:t>
      </w:r>
      <w:r w:rsidRPr="009E36FE">
        <w:rPr>
          <w:rtl/>
        </w:rPr>
        <w:t>وأما العاديات وكثير من العبادات أيضا فلها معنى مفهوم</w:t>
      </w:r>
      <w:r>
        <w:rPr>
          <w:rFonts w:hint="cs"/>
          <w:rtl/>
        </w:rPr>
        <w:t>،</w:t>
      </w:r>
      <w:r w:rsidRPr="009E36FE">
        <w:rPr>
          <w:rtl/>
        </w:rPr>
        <w:t xml:space="preserve"> وهو ضبط وجوه</w:t>
      </w:r>
      <w:r>
        <w:rPr>
          <w:rFonts w:hint="cs"/>
          <w:rtl/>
        </w:rPr>
        <w:t xml:space="preserve"> </w:t>
      </w:r>
      <w:r w:rsidRPr="009E36FE">
        <w:rPr>
          <w:rtl/>
        </w:rPr>
        <w:t>المصالح</w:t>
      </w:r>
      <w:r>
        <w:rPr>
          <w:rFonts w:hint="cs"/>
          <w:rtl/>
        </w:rPr>
        <w:t>؛</w:t>
      </w:r>
      <w:r w:rsidRPr="009E36FE">
        <w:rPr>
          <w:rtl/>
        </w:rPr>
        <w:t xml:space="preserve"> إذ لو ترك الناس والنظر</w:t>
      </w:r>
      <w:r>
        <w:rPr>
          <w:rFonts w:hint="cs"/>
          <w:rtl/>
        </w:rPr>
        <w:t xml:space="preserve">: </w:t>
      </w:r>
      <w:r>
        <w:rPr>
          <w:rtl/>
        </w:rPr>
        <w:t>لا</w:t>
      </w:r>
      <w:r w:rsidRPr="009E36FE">
        <w:rPr>
          <w:rtl/>
        </w:rPr>
        <w:t>ن</w:t>
      </w:r>
      <w:r>
        <w:rPr>
          <w:rFonts w:hint="cs"/>
          <w:rtl/>
        </w:rPr>
        <w:t>ت</w:t>
      </w:r>
      <w:r w:rsidRPr="009E36FE">
        <w:rPr>
          <w:rtl/>
        </w:rPr>
        <w:t xml:space="preserve">شر ولم ينضبط </w:t>
      </w:r>
      <w:r w:rsidRPr="00B95387">
        <w:rPr>
          <w:rFonts w:cs="AL-Hotham"/>
          <w:b/>
          <w:bCs/>
          <w:rtl/>
        </w:rPr>
        <w:t>وتعذر الرجوع إلى أصل شرعي</w:t>
      </w:r>
      <w:r>
        <w:rPr>
          <w:rFonts w:hint="cs"/>
          <w:rtl/>
        </w:rPr>
        <w:t>.</w:t>
      </w:r>
      <w:r>
        <w:rPr>
          <w:rtl/>
        </w:rPr>
        <w:t xml:space="preserve"> والضبط أقرب إلى ال</w:t>
      </w:r>
      <w:r>
        <w:rPr>
          <w:rFonts w:hint="cs"/>
          <w:rtl/>
        </w:rPr>
        <w:t>ا</w:t>
      </w:r>
      <w:r w:rsidRPr="009E36FE">
        <w:rPr>
          <w:rtl/>
        </w:rPr>
        <w:t xml:space="preserve">نقياد ما وجد إليه </w:t>
      </w:r>
      <w:proofErr w:type="gramStart"/>
      <w:r w:rsidRPr="009E36FE">
        <w:rPr>
          <w:rtl/>
        </w:rPr>
        <w:t>سبيل</w:t>
      </w:r>
      <w:proofErr w:type="gramEnd"/>
      <w:r>
        <w:rPr>
          <w:rFonts w:hint="cs"/>
          <w:rtl/>
        </w:rPr>
        <w:t>.</w:t>
      </w:r>
      <w:r w:rsidRPr="009E36FE">
        <w:rPr>
          <w:rtl/>
        </w:rPr>
        <w:t xml:space="preserve"> فجعل الشارع </w:t>
      </w:r>
      <w:r w:rsidRPr="00024684">
        <w:rPr>
          <w:rtl/>
        </w:rPr>
        <w:t>للحدود مقادير معلومة،</w:t>
      </w:r>
      <w:r>
        <w:rPr>
          <w:rFonts w:hint="cs"/>
          <w:rtl/>
        </w:rPr>
        <w:t xml:space="preserve"> </w:t>
      </w:r>
      <w:r w:rsidRPr="00024684">
        <w:rPr>
          <w:rtl/>
        </w:rPr>
        <w:t>وأسباب</w:t>
      </w:r>
      <w:r>
        <w:rPr>
          <w:rFonts w:hint="cs"/>
          <w:rtl/>
        </w:rPr>
        <w:t>ًا</w:t>
      </w:r>
      <w:r>
        <w:rPr>
          <w:rtl/>
        </w:rPr>
        <w:t xml:space="preserve"> معلومة لا تتعد</w:t>
      </w:r>
      <w:r>
        <w:rPr>
          <w:rFonts w:hint="cs"/>
          <w:rtl/>
        </w:rPr>
        <w:t>ى</w:t>
      </w:r>
      <w:r w:rsidRPr="00024684">
        <w:rPr>
          <w:rtl/>
        </w:rPr>
        <w:t>، كالثمانين في القذف، والم</w:t>
      </w:r>
      <w:r>
        <w:rPr>
          <w:rFonts w:hint="cs"/>
          <w:rtl/>
        </w:rPr>
        <w:t>ا</w:t>
      </w:r>
      <w:r w:rsidRPr="00024684">
        <w:rPr>
          <w:rtl/>
        </w:rPr>
        <w:t xml:space="preserve">ئة وتغريب العام في </w:t>
      </w:r>
      <w:proofErr w:type="spellStart"/>
      <w:r w:rsidRPr="00024684">
        <w:rPr>
          <w:rtl/>
        </w:rPr>
        <w:t>الزنا</w:t>
      </w:r>
      <w:proofErr w:type="spellEnd"/>
      <w:r w:rsidRPr="00024684">
        <w:rPr>
          <w:rtl/>
        </w:rPr>
        <w:t xml:space="preserve"> على غير إ</w:t>
      </w:r>
      <w:r>
        <w:rPr>
          <w:rFonts w:hint="cs"/>
          <w:rtl/>
        </w:rPr>
        <w:t>ح</w:t>
      </w:r>
      <w:r w:rsidRPr="00024684">
        <w:rPr>
          <w:rtl/>
        </w:rPr>
        <w:t>صان، وخ</w:t>
      </w:r>
      <w:r>
        <w:rPr>
          <w:rFonts w:hint="cs"/>
          <w:rtl/>
        </w:rPr>
        <w:t>َ</w:t>
      </w:r>
      <w:r w:rsidRPr="00024684">
        <w:rPr>
          <w:rtl/>
        </w:rPr>
        <w:t>ص</w:t>
      </w:r>
      <w:r>
        <w:rPr>
          <w:rFonts w:hint="cs"/>
          <w:rtl/>
        </w:rPr>
        <w:t>َّ</w:t>
      </w:r>
      <w:r w:rsidRPr="00024684">
        <w:rPr>
          <w:rtl/>
        </w:rPr>
        <w:t xml:space="preserve"> قطع اليد بالكوع وفي</w:t>
      </w:r>
      <w:r>
        <w:rPr>
          <w:rFonts w:hint="cs"/>
          <w:rtl/>
        </w:rPr>
        <w:t xml:space="preserve"> </w:t>
      </w:r>
      <w:r>
        <w:rPr>
          <w:rtl/>
        </w:rPr>
        <w:t>النصاب المعين، وج</w:t>
      </w:r>
      <w:r>
        <w:rPr>
          <w:rFonts w:hint="cs"/>
          <w:rtl/>
        </w:rPr>
        <w:t>َ</w:t>
      </w:r>
      <w:r>
        <w:rPr>
          <w:rtl/>
        </w:rPr>
        <w:t xml:space="preserve">عل مغيب الحشفة حدًّا في أحكام كثيرة، وكذلك الأشهر </w:t>
      </w:r>
      <w:proofErr w:type="spellStart"/>
      <w:r>
        <w:rPr>
          <w:rtl/>
        </w:rPr>
        <w:t>والقروء</w:t>
      </w:r>
      <w:proofErr w:type="spellEnd"/>
      <w:r>
        <w:rPr>
          <w:rtl/>
        </w:rPr>
        <w:t xml:space="preserve"> في العدد، والنصاب والحول في </w:t>
      </w:r>
      <w:proofErr w:type="spellStart"/>
      <w:r>
        <w:rPr>
          <w:rtl/>
        </w:rPr>
        <w:t>الزكوات،</w:t>
      </w:r>
      <w:proofErr w:type="spellEnd"/>
      <w:r>
        <w:rPr>
          <w:rtl/>
        </w:rPr>
        <w:t xml:space="preserve"> وما لا ينضبط ر</w:t>
      </w:r>
      <w:r>
        <w:rPr>
          <w:rFonts w:hint="cs"/>
          <w:rtl/>
        </w:rPr>
        <w:t>ُ</w:t>
      </w:r>
      <w:r>
        <w:rPr>
          <w:rtl/>
        </w:rPr>
        <w:t>د</w:t>
      </w:r>
      <w:r>
        <w:rPr>
          <w:rFonts w:hint="cs"/>
          <w:rtl/>
        </w:rPr>
        <w:t>َّ</w:t>
      </w:r>
      <w:r>
        <w:rPr>
          <w:rtl/>
        </w:rPr>
        <w:t xml:space="preserve"> إلى أمانات المكلفين</w:t>
      </w:r>
      <w:r w:rsidR="008348EF">
        <w:rPr>
          <w:rtl/>
        </w:rPr>
        <w:fldChar w:fldCharType="begin"/>
      </w:r>
      <w:r>
        <w:rPr>
          <w:rtl/>
        </w:rPr>
        <w:instrText xml:space="preserve"> </w:instrText>
      </w:r>
      <w:r>
        <w:instrText>XE "</w:instrText>
      </w:r>
      <w:r>
        <w:rPr>
          <w:noProof/>
          <w:rtl/>
        </w:rPr>
        <w:instrText>05-فهرس الفرق والطوائف والقبائل:</w:instrText>
      </w:r>
      <w:r w:rsidRPr="00DF3C24">
        <w:rPr>
          <w:noProof/>
          <w:rtl/>
        </w:rPr>
        <w:instrText>المكلفون</w:instrText>
      </w:r>
      <w:r>
        <w:rPr>
          <w:noProof/>
          <w:rtl/>
        </w:rPr>
        <w:instrText>"</w:instrText>
      </w:r>
      <w:r>
        <w:rPr>
          <w:rtl/>
        </w:rPr>
        <w:instrText xml:space="preserve"> </w:instrText>
      </w:r>
      <w:r w:rsidR="008348EF">
        <w:rPr>
          <w:rtl/>
        </w:rPr>
        <w:fldChar w:fldCharType="end"/>
      </w:r>
      <w:r>
        <w:rPr>
          <w:rtl/>
        </w:rPr>
        <w:t>، وهو المعب</w:t>
      </w:r>
      <w:r>
        <w:rPr>
          <w:rFonts w:hint="cs"/>
          <w:rtl/>
        </w:rPr>
        <w:t>َّ</w:t>
      </w:r>
      <w:r>
        <w:rPr>
          <w:rtl/>
        </w:rPr>
        <w:t>ر</w:t>
      </w:r>
      <w:r>
        <w:rPr>
          <w:rFonts w:hint="cs"/>
          <w:rtl/>
        </w:rPr>
        <w:t>ُ</w:t>
      </w:r>
      <w:r>
        <w:rPr>
          <w:rtl/>
        </w:rPr>
        <w:t xml:space="preserve"> عنه بالسرائر،.</w:t>
      </w:r>
      <w:r>
        <w:rPr>
          <w:rFonts w:hint="cs"/>
          <w:rtl/>
        </w:rPr>
        <w:t>..»</w:t>
      </w:r>
      <w:r w:rsidRPr="00B95387">
        <w:rPr>
          <w:rFonts w:cs="AL-Hotham" w:hint="cs"/>
          <w:b/>
          <w:bCs/>
          <w:vertAlign w:val="superscript"/>
          <w:rtl/>
        </w:rPr>
        <w:t>(</w:t>
      </w:r>
      <w:r w:rsidRPr="00D9033E">
        <w:rPr>
          <w:rStyle w:val="a4"/>
          <w:rtl/>
        </w:rPr>
        <w:footnoteReference w:id="19"/>
      </w:r>
      <w:r w:rsidRPr="00B95387">
        <w:rPr>
          <w:rFonts w:cs="AL-Hotham" w:hint="cs"/>
          <w:b/>
          <w:bCs/>
          <w:vertAlign w:val="superscript"/>
          <w:rtl/>
        </w:rPr>
        <w:t>)</w:t>
      </w:r>
      <w:r>
        <w:rPr>
          <w:rFonts w:hint="cs"/>
          <w:rtl/>
        </w:rPr>
        <w:t>.</w:t>
      </w:r>
    </w:p>
    <w:p w:rsidR="007B058E" w:rsidRDefault="007B058E" w:rsidP="007B058E">
      <w:pPr>
        <w:numPr>
          <w:ilvl w:val="0"/>
          <w:numId w:val="3"/>
        </w:numPr>
        <w:spacing w:before="180" w:after="180" w:line="480" w:lineRule="exact"/>
        <w:ind w:hanging="699"/>
        <w:jc w:val="lowKashida"/>
        <w:rPr>
          <w:rtl/>
        </w:rPr>
      </w:pPr>
      <w:proofErr w:type="gramStart"/>
      <w:r>
        <w:rPr>
          <w:rFonts w:hint="cs"/>
          <w:rtl/>
        </w:rPr>
        <w:t>أن</w:t>
      </w:r>
      <w:proofErr w:type="gramEnd"/>
      <w:r>
        <w:rPr>
          <w:rFonts w:hint="cs"/>
          <w:rtl/>
        </w:rPr>
        <w:t xml:space="preserve"> المقاصد الكلية فيها من العموم والاتساع في الدلالة ما يجعلها لا تستغني عن الأدلة التفصيلية.</w:t>
      </w:r>
    </w:p>
    <w:p w:rsidR="007B058E" w:rsidRDefault="007B058E" w:rsidP="007B058E">
      <w:pPr>
        <w:tabs>
          <w:tab w:val="left" w:pos="720"/>
        </w:tabs>
        <w:spacing w:before="180" w:after="180" w:line="480" w:lineRule="exact"/>
        <w:ind w:left="763"/>
        <w:jc w:val="lowKashida"/>
        <w:rPr>
          <w:rtl/>
        </w:rPr>
      </w:pPr>
      <w:r>
        <w:rPr>
          <w:rFonts w:hint="cs"/>
          <w:rtl/>
        </w:rPr>
        <w:t xml:space="preserve">فمثلاً: رفع الحرج، وتحقيق العدل، وحفظ الضروريات الخمس، ومنع ما يؤدي إلى النزاع والخصومة في المعاملات، وتحقق الردع والزجر في العقوبات،... </w:t>
      </w:r>
      <w:proofErr w:type="spellStart"/>
      <w:r>
        <w:rPr>
          <w:rFonts w:hint="cs"/>
          <w:rtl/>
        </w:rPr>
        <w:t>إلخ،</w:t>
      </w:r>
      <w:proofErr w:type="spellEnd"/>
      <w:r>
        <w:rPr>
          <w:rFonts w:hint="cs"/>
          <w:rtl/>
        </w:rPr>
        <w:t xml:space="preserve"> هذه كلها مقاصد عامة يصعب بناء الحكم عليها دون تحديدِ وتقييدٍ وتفصيلٍ، إذ بدون ذلك تعم الفوضى في الاجتهاد، وتتباين التقديرات، وقد تتداخل المصالح، وتتنازع الأهواء.</w:t>
      </w:r>
    </w:p>
    <w:p w:rsidR="007B058E" w:rsidRDefault="007B058E" w:rsidP="007B058E">
      <w:pPr>
        <w:numPr>
          <w:ilvl w:val="0"/>
          <w:numId w:val="3"/>
        </w:numPr>
        <w:spacing w:before="180" w:after="180" w:line="480" w:lineRule="exact"/>
        <w:ind w:hanging="699"/>
        <w:jc w:val="lowKashida"/>
      </w:pPr>
      <w:r>
        <w:rPr>
          <w:rFonts w:hint="cs"/>
          <w:rtl/>
        </w:rPr>
        <w:t>أن المقاصد الجزئية على الرغم من أنها أكثر تحديدًا من المقاصد الكلية، إلا أنها أيضا لا يمكن أن تستقل عن الأدلة التفصيلية؛ لسببين:</w:t>
      </w:r>
    </w:p>
    <w:p w:rsidR="007B058E" w:rsidRPr="00D56EDF" w:rsidRDefault="007B058E" w:rsidP="007B058E">
      <w:pPr>
        <w:spacing w:before="180" w:after="180" w:line="480" w:lineRule="exact"/>
        <w:ind w:left="763"/>
        <w:jc w:val="lowKashida"/>
        <w:rPr>
          <w:rtl/>
        </w:rPr>
      </w:pPr>
      <w:r w:rsidRPr="00B95387">
        <w:rPr>
          <w:rFonts w:cs="AL-Hotham" w:hint="cs"/>
          <w:b/>
          <w:bCs/>
          <w:rtl/>
        </w:rPr>
        <w:t>الأول:</w:t>
      </w:r>
      <w:r w:rsidRPr="00D56EDF">
        <w:rPr>
          <w:rtl/>
        </w:rPr>
        <w:t xml:space="preserve"> </w:t>
      </w:r>
      <w:r>
        <w:rPr>
          <w:rFonts w:hint="cs"/>
          <w:rtl/>
        </w:rPr>
        <w:t>أننا قد نعرف المقصد الجزئي بوجه مجمل، ولكن تبقى كثير من تفاصيله غائبة عنا؛ فمثلا: ندرك أن المقصد والمصلحة والحكمة من رجم الزاني المحصن هي الزجر، «</w:t>
      </w:r>
      <w:r w:rsidRPr="00D56EDF">
        <w:rPr>
          <w:rtl/>
        </w:rPr>
        <w:t>ولكن لا نعقل لماذا تعين هذا طريقًا للزجر، مع أنه كان يمكن الزجر بضرب العنق أو الجلد حتى يموت مث</w:t>
      </w:r>
      <w:r>
        <w:rPr>
          <w:rFonts w:hint="cs"/>
          <w:rtl/>
        </w:rPr>
        <w:t>لاً</w:t>
      </w:r>
      <w:r w:rsidRPr="00D56EDF">
        <w:rPr>
          <w:rtl/>
        </w:rPr>
        <w:t xml:space="preserve">، </w:t>
      </w:r>
      <w:r w:rsidRPr="00D56EDF">
        <w:rPr>
          <w:rtl/>
        </w:rPr>
        <w:lastRenderedPageBreak/>
        <w:t>وهكذا؛ فهذا المقدار من العلم الإجمالي بالمصلحة لا يصح أن يبنى عليه شيء قد يكون فيه إهدار الأمر والنهي</w:t>
      </w:r>
      <w:r>
        <w:rPr>
          <w:rFonts w:hint="cs"/>
          <w:rtl/>
        </w:rPr>
        <w:t>»</w:t>
      </w:r>
      <w:r w:rsidRPr="00B95387">
        <w:rPr>
          <w:rFonts w:cs="AL-Hotham" w:hint="cs"/>
          <w:b/>
          <w:bCs/>
          <w:vertAlign w:val="superscript"/>
          <w:rtl/>
        </w:rPr>
        <w:t>(</w:t>
      </w:r>
      <w:r w:rsidRPr="00D9033E">
        <w:rPr>
          <w:rStyle w:val="a4"/>
          <w:rtl/>
        </w:rPr>
        <w:footnoteReference w:id="20"/>
      </w:r>
      <w:r w:rsidRPr="00B95387">
        <w:rPr>
          <w:rFonts w:cs="AL-Hotham" w:hint="cs"/>
          <w:b/>
          <w:bCs/>
          <w:vertAlign w:val="superscript"/>
          <w:rtl/>
        </w:rPr>
        <w:t>)</w:t>
      </w:r>
      <w:r>
        <w:rPr>
          <w:rFonts w:hint="cs"/>
          <w:rtl/>
        </w:rPr>
        <w:t>.</w:t>
      </w:r>
    </w:p>
    <w:p w:rsidR="007B058E" w:rsidRDefault="007B058E" w:rsidP="007B058E">
      <w:pPr>
        <w:spacing w:before="180" w:after="180" w:line="480" w:lineRule="exact"/>
        <w:ind w:left="763"/>
        <w:jc w:val="lowKashida"/>
        <w:rPr>
          <w:rtl/>
        </w:rPr>
      </w:pPr>
      <w:r w:rsidRPr="00B95387">
        <w:rPr>
          <w:rFonts w:cs="AL-Hotham" w:hint="cs"/>
          <w:b/>
          <w:bCs/>
          <w:rtl/>
        </w:rPr>
        <w:t>والثاني:</w:t>
      </w:r>
      <w:r>
        <w:rPr>
          <w:rFonts w:hint="cs"/>
          <w:rtl/>
        </w:rPr>
        <w:t xml:space="preserve"> أنه في بادئ النظر </w:t>
      </w:r>
      <w:r w:rsidRPr="002E6BAE">
        <w:rPr>
          <w:rtl/>
        </w:rPr>
        <w:t>للأمر أو النهي</w:t>
      </w:r>
      <w:r w:rsidRPr="0058278A">
        <w:rPr>
          <w:rtl/>
        </w:rPr>
        <w:t xml:space="preserve"> </w:t>
      </w:r>
      <w:r w:rsidRPr="002E6BAE">
        <w:rPr>
          <w:rtl/>
        </w:rPr>
        <w:t xml:space="preserve">كثيرًا ما </w:t>
      </w:r>
      <w:r>
        <w:rPr>
          <w:rFonts w:hint="cs"/>
          <w:rtl/>
        </w:rPr>
        <w:t>نفهم</w:t>
      </w:r>
      <w:r w:rsidRPr="002E6BAE">
        <w:rPr>
          <w:rtl/>
        </w:rPr>
        <w:t xml:space="preserve"> </w:t>
      </w:r>
      <w:r>
        <w:rPr>
          <w:rFonts w:hint="cs"/>
          <w:rtl/>
        </w:rPr>
        <w:t xml:space="preserve">منه </w:t>
      </w:r>
      <w:r w:rsidRPr="002E6BAE">
        <w:rPr>
          <w:rtl/>
        </w:rPr>
        <w:t xml:space="preserve">معنى </w:t>
      </w:r>
      <w:proofErr w:type="spellStart"/>
      <w:r w:rsidRPr="002E6BAE">
        <w:rPr>
          <w:rtl/>
        </w:rPr>
        <w:t>مصلحي</w:t>
      </w:r>
      <w:r>
        <w:rPr>
          <w:rFonts w:hint="cs"/>
          <w:rtl/>
        </w:rPr>
        <w:t>ًّا</w:t>
      </w:r>
      <w:r>
        <w:rPr>
          <w:rtl/>
        </w:rPr>
        <w:t>،</w:t>
      </w:r>
      <w:proofErr w:type="spellEnd"/>
      <w:r w:rsidRPr="002E6BAE">
        <w:rPr>
          <w:rtl/>
        </w:rPr>
        <w:t xml:space="preserve"> ثم يتبين</w:t>
      </w:r>
      <w:r>
        <w:rPr>
          <w:rFonts w:hint="cs"/>
          <w:rtl/>
        </w:rPr>
        <w:t xml:space="preserve"> لنا خطأ هذا الفهم؛</w:t>
      </w:r>
      <w:r w:rsidRPr="002E6BAE">
        <w:rPr>
          <w:rtl/>
        </w:rPr>
        <w:t xml:space="preserve"> بسبب وقوفنا على نص آخر، أو بسبب اكتشاف </w:t>
      </w:r>
      <w:r>
        <w:rPr>
          <w:rFonts w:hint="cs"/>
          <w:rtl/>
        </w:rPr>
        <w:t xml:space="preserve">علمي حديث </w:t>
      </w:r>
      <w:r>
        <w:rPr>
          <w:rtl/>
        </w:rPr>
        <w:t xml:space="preserve">نفهم </w:t>
      </w:r>
      <w:proofErr w:type="spellStart"/>
      <w:r>
        <w:rPr>
          <w:rtl/>
        </w:rPr>
        <w:t>به</w:t>
      </w:r>
      <w:proofErr w:type="spellEnd"/>
      <w:r w:rsidRPr="002E6BAE">
        <w:rPr>
          <w:rtl/>
        </w:rPr>
        <w:t xml:space="preserve"> مصلحة للحكم الشرعي غير ما كنا نفهمها</w:t>
      </w:r>
      <w:r>
        <w:rPr>
          <w:rFonts w:hint="cs"/>
          <w:rtl/>
        </w:rPr>
        <w:t>، أو لسبب آخر...</w:t>
      </w:r>
      <w:r w:rsidRPr="00B95387">
        <w:rPr>
          <w:rFonts w:cs="AL-Hotham" w:hint="cs"/>
          <w:b/>
          <w:bCs/>
          <w:vertAlign w:val="superscript"/>
          <w:rtl/>
        </w:rPr>
        <w:t>(</w:t>
      </w:r>
      <w:r w:rsidRPr="00D9033E">
        <w:rPr>
          <w:rStyle w:val="a4"/>
          <w:rtl/>
        </w:rPr>
        <w:footnoteReference w:id="21"/>
      </w:r>
      <w:r w:rsidRPr="00B95387">
        <w:rPr>
          <w:rFonts w:cs="AL-Hotham" w:hint="cs"/>
          <w:b/>
          <w:bCs/>
          <w:vertAlign w:val="superscript"/>
          <w:rtl/>
        </w:rPr>
        <w:t>)</w:t>
      </w:r>
      <w:r w:rsidRPr="00855564">
        <w:rPr>
          <w:rFonts w:hint="cs"/>
          <w:rtl/>
        </w:rPr>
        <w:t>.</w:t>
      </w:r>
    </w:p>
    <w:p w:rsidR="007B058E" w:rsidRPr="001C618D" w:rsidRDefault="007B058E" w:rsidP="007B058E">
      <w:pPr>
        <w:spacing w:before="180" w:after="180" w:line="480" w:lineRule="exact"/>
        <w:ind w:left="763"/>
        <w:jc w:val="center"/>
        <w:rPr>
          <w:sz w:val="44"/>
          <w:szCs w:val="44"/>
        </w:rPr>
      </w:pPr>
      <w:r w:rsidRPr="001C618D">
        <w:rPr>
          <w:rFonts w:hint="cs"/>
          <w:sz w:val="44"/>
          <w:szCs w:val="44"/>
          <w:rtl/>
        </w:rPr>
        <w:t>*  *  *</w:t>
      </w:r>
    </w:p>
    <w:p w:rsidR="007B058E" w:rsidRPr="00032424" w:rsidRDefault="007B058E" w:rsidP="007B058E">
      <w:pPr>
        <w:tabs>
          <w:tab w:val="left" w:pos="720"/>
        </w:tabs>
        <w:spacing w:before="180" w:after="180" w:line="480" w:lineRule="exact"/>
        <w:ind w:left="763"/>
        <w:jc w:val="lowKashida"/>
        <w:rPr>
          <w:rtl/>
        </w:rPr>
      </w:pPr>
      <w:r>
        <w:rPr>
          <w:rFonts w:hint="cs"/>
          <w:rtl/>
        </w:rPr>
        <w:t xml:space="preserve">ومن خلال الأدلة السابقة ندرك أن المقاصد الشرعية لا تستقل في إثبات الأحكام الشرعية؛ لأنه لابد من تحديدها بالأدلة التفصيلية، </w:t>
      </w:r>
      <w:r w:rsidRPr="00032424">
        <w:rPr>
          <w:rFonts w:hint="cs"/>
          <w:rtl/>
        </w:rPr>
        <w:t>وهذا التحديد نفسه مقصد شرعي عام في دين الإسلام، وقد ارتضى ابن عاشور</w:t>
      </w:r>
      <w:r w:rsidR="008348EF">
        <w:rPr>
          <w:rtl/>
        </w:rPr>
        <w:fldChar w:fldCharType="begin"/>
      </w:r>
      <w:r>
        <w:instrText xml:space="preserve"> XE “04</w:instrText>
      </w:r>
      <w:r>
        <w:rPr>
          <w:rtl/>
        </w:rPr>
        <w:instrText>-فهرس الأعلام:</w:instrText>
      </w:r>
      <w:r w:rsidRPr="008B13C0">
        <w:rPr>
          <w:rtl/>
        </w:rPr>
        <w:instrText>ابن عاشور</w:instrText>
      </w:r>
      <w:r>
        <w:instrText xml:space="preserve">" </w:instrText>
      </w:r>
      <w:r w:rsidR="008348EF">
        <w:rPr>
          <w:rtl/>
        </w:rPr>
        <w:fldChar w:fldCharType="end"/>
      </w:r>
      <w:r w:rsidRPr="00032424">
        <w:rPr>
          <w:rFonts w:hint="cs"/>
          <w:rtl/>
        </w:rPr>
        <w:t xml:space="preserve"> (</w:t>
      </w:r>
      <w:proofErr w:type="spellStart"/>
      <w:r w:rsidRPr="00032424">
        <w:rPr>
          <w:rFonts w:hint="cs"/>
          <w:rtl/>
        </w:rPr>
        <w:t>ت1394هـ</w:t>
      </w:r>
      <w:proofErr w:type="spellEnd"/>
      <w:r w:rsidRPr="00032424">
        <w:rPr>
          <w:rFonts w:hint="cs"/>
          <w:rtl/>
        </w:rPr>
        <w:t xml:space="preserve">) التعبير عن هذا المقصد بأنه: </w:t>
      </w:r>
      <w:r w:rsidRPr="00B95387">
        <w:rPr>
          <w:rFonts w:cs="AL-Hotham" w:hint="cs"/>
          <w:b/>
          <w:bCs/>
          <w:rtl/>
        </w:rPr>
        <w:t>«نوط التشريع بالضبط والتحديد»</w:t>
      </w:r>
      <w:r w:rsidRPr="00032424">
        <w:rPr>
          <w:vertAlign w:val="superscript"/>
          <w:rtl/>
        </w:rPr>
        <w:t>(</w:t>
      </w:r>
      <w:r w:rsidRPr="00032424">
        <w:rPr>
          <w:vertAlign w:val="superscript"/>
          <w:rtl/>
        </w:rPr>
        <w:footnoteReference w:id="22"/>
      </w:r>
      <w:r w:rsidRPr="00032424">
        <w:rPr>
          <w:vertAlign w:val="superscript"/>
          <w:rtl/>
        </w:rPr>
        <w:t>)</w:t>
      </w:r>
      <w:r w:rsidRPr="00032424">
        <w:rPr>
          <w:rFonts w:hint="cs"/>
          <w:rtl/>
        </w:rPr>
        <w:t>.</w:t>
      </w:r>
    </w:p>
    <w:p w:rsidR="007B058E" w:rsidRDefault="007B058E" w:rsidP="007B058E">
      <w:pPr>
        <w:tabs>
          <w:tab w:val="left" w:pos="720"/>
        </w:tabs>
        <w:spacing w:before="180" w:after="180" w:line="480" w:lineRule="exact"/>
        <w:ind w:left="763"/>
        <w:jc w:val="lowKashida"/>
        <w:rPr>
          <w:rtl/>
        </w:rPr>
      </w:pPr>
      <w:proofErr w:type="gramStart"/>
      <w:r w:rsidRPr="00B95387">
        <w:rPr>
          <w:rFonts w:cs="AL-Hotham" w:hint="cs"/>
          <w:b/>
          <w:bCs/>
          <w:rtl/>
        </w:rPr>
        <w:t>وكما</w:t>
      </w:r>
      <w:proofErr w:type="gramEnd"/>
      <w:r w:rsidRPr="00B95387">
        <w:rPr>
          <w:rFonts w:cs="AL-Hotham" w:hint="cs"/>
          <w:b/>
          <w:bCs/>
          <w:rtl/>
        </w:rPr>
        <w:t xml:space="preserve"> أن الحكم الشرعي يحتاج في تحديده إلى الأدلة التفصيلية، فإن الأدلة التفصيلية ذاتها لا ت</w:t>
      </w:r>
      <w:r>
        <w:rPr>
          <w:rFonts w:cs="AL-Hotham" w:hint="cs"/>
          <w:b/>
          <w:bCs/>
          <w:rtl/>
        </w:rPr>
        <w:t>ستغني عن المقاصد الشرعية؛ إذ تس</w:t>
      </w:r>
      <w:r w:rsidRPr="00B95387">
        <w:rPr>
          <w:rFonts w:cs="AL-Hotham" w:hint="cs"/>
          <w:b/>
          <w:bCs/>
          <w:rtl/>
        </w:rPr>
        <w:t xml:space="preserve">هم المقاصد في اختيار الدليل التفصيلي المناسب، وفهمه، والاستفادة الصحيحة منه، وربما تعضده وتقوي الاستدلال </w:t>
      </w:r>
      <w:proofErr w:type="spellStart"/>
      <w:r w:rsidRPr="00B95387">
        <w:rPr>
          <w:rFonts w:cs="AL-Hotham" w:hint="cs"/>
          <w:b/>
          <w:bCs/>
          <w:rtl/>
        </w:rPr>
        <w:t>به</w:t>
      </w:r>
      <w:proofErr w:type="spellEnd"/>
      <w:r w:rsidRPr="00B95387">
        <w:rPr>
          <w:rFonts w:cs="AL-Hotham" w:hint="cs"/>
          <w:b/>
          <w:bCs/>
          <w:rtl/>
        </w:rPr>
        <w:t xml:space="preserve">. </w:t>
      </w:r>
      <w:proofErr w:type="gramStart"/>
      <w:r w:rsidRPr="00B95387">
        <w:rPr>
          <w:rFonts w:cs="AL-Hotham" w:hint="cs"/>
          <w:b/>
          <w:bCs/>
          <w:rtl/>
        </w:rPr>
        <w:t>وإذا</w:t>
      </w:r>
      <w:proofErr w:type="gramEnd"/>
      <w:r w:rsidRPr="00B95387">
        <w:rPr>
          <w:rFonts w:cs="AL-Hotham" w:hint="cs"/>
          <w:b/>
          <w:bCs/>
          <w:rtl/>
        </w:rPr>
        <w:t xml:space="preserve"> لم يكن هناك دليل تفصيل</w:t>
      </w:r>
      <w:r>
        <w:rPr>
          <w:rFonts w:cs="AL-Hotham" w:hint="cs"/>
          <w:b/>
          <w:bCs/>
          <w:rtl/>
        </w:rPr>
        <w:t>ي يتناول الواقعة فإن المقاصد تس</w:t>
      </w:r>
      <w:r w:rsidRPr="00B95387">
        <w:rPr>
          <w:rFonts w:cs="AL-Hotham" w:hint="cs"/>
          <w:b/>
          <w:bCs/>
          <w:rtl/>
        </w:rPr>
        <w:t>هم في إنشائه، مع بقائها بعمومها متناولة لهذا الدليل التفصيلي، والحكم المستفاد منه.</w:t>
      </w:r>
    </w:p>
    <w:p w:rsidR="007B058E" w:rsidRDefault="007B058E" w:rsidP="007B058E">
      <w:pPr>
        <w:tabs>
          <w:tab w:val="left" w:pos="720"/>
        </w:tabs>
        <w:spacing w:before="180" w:after="180" w:line="480" w:lineRule="exact"/>
        <w:ind w:left="763"/>
        <w:jc w:val="lowKashida"/>
        <w:rPr>
          <w:rtl/>
        </w:rPr>
      </w:pPr>
      <w:r>
        <w:rPr>
          <w:rFonts w:hint="cs"/>
          <w:rtl/>
        </w:rPr>
        <w:t>وهذا الدليل التفصيلي الذي تسهم في إنشائه قد يكون</w:t>
      </w:r>
      <w:r w:rsidRPr="00D94E97">
        <w:rPr>
          <w:rFonts w:hint="cs"/>
          <w:rtl/>
        </w:rPr>
        <w:t xml:space="preserve"> </w:t>
      </w:r>
      <w:r>
        <w:rPr>
          <w:rFonts w:hint="cs"/>
          <w:rtl/>
        </w:rPr>
        <w:t xml:space="preserve">الاستصلاح إن كان المقصد كليًّا، وقد يكون القياس إن كان المقصد جزئيًّا، بحيث يمثل كل منهما الدليل المباشر للحكم، </w:t>
      </w:r>
      <w:r w:rsidRPr="00B95387">
        <w:rPr>
          <w:rFonts w:cs="AL-Hotham" w:hint="cs"/>
          <w:b/>
          <w:bCs/>
          <w:rtl/>
        </w:rPr>
        <w:t xml:space="preserve">وفق ضوابط وآلية الاستدلال </w:t>
      </w:r>
      <w:proofErr w:type="spellStart"/>
      <w:r w:rsidRPr="00B95387">
        <w:rPr>
          <w:rFonts w:cs="AL-Hotham" w:hint="cs"/>
          <w:b/>
          <w:bCs/>
          <w:rtl/>
        </w:rPr>
        <w:t>به،</w:t>
      </w:r>
      <w:proofErr w:type="spellEnd"/>
      <w:r>
        <w:rPr>
          <w:rFonts w:hint="cs"/>
          <w:rtl/>
        </w:rPr>
        <w:t xml:space="preserve"> ويمثل المقصد حلقة الوصل بينهما وبين الأدلة </w:t>
      </w:r>
      <w:proofErr w:type="spellStart"/>
      <w:r>
        <w:rPr>
          <w:rFonts w:hint="cs"/>
          <w:rtl/>
        </w:rPr>
        <w:t>النقلية</w:t>
      </w:r>
      <w:proofErr w:type="spellEnd"/>
      <w:r>
        <w:rPr>
          <w:rFonts w:hint="cs"/>
          <w:rtl/>
        </w:rPr>
        <w:t xml:space="preserve"> التي استند المقصد عليها. </w:t>
      </w:r>
      <w:r w:rsidRPr="00B95387">
        <w:rPr>
          <w:rFonts w:cs="AL-Hotham" w:hint="cs"/>
          <w:b/>
          <w:bCs/>
          <w:rtl/>
        </w:rPr>
        <w:t>فيكون الحكم مستفادًا من القياس أو الاستصلاح، وهما مستفادان من المقصد، والمقصد مستفاد من الكتاب أو السنة أو الإجماع.</w:t>
      </w:r>
      <w:r>
        <w:rPr>
          <w:rFonts w:hint="cs"/>
          <w:rtl/>
        </w:rPr>
        <w:t xml:space="preserve"> </w:t>
      </w:r>
      <w:proofErr w:type="gramStart"/>
      <w:r>
        <w:rPr>
          <w:rFonts w:hint="cs"/>
          <w:rtl/>
        </w:rPr>
        <w:t>وبيان</w:t>
      </w:r>
      <w:proofErr w:type="gramEnd"/>
      <w:r>
        <w:rPr>
          <w:rFonts w:hint="cs"/>
          <w:rtl/>
        </w:rPr>
        <w:t xml:space="preserve"> ذلك:</w:t>
      </w:r>
    </w:p>
    <w:p w:rsidR="007B058E" w:rsidRPr="00B95387" w:rsidRDefault="007B058E" w:rsidP="007B058E">
      <w:pPr>
        <w:tabs>
          <w:tab w:val="left" w:pos="720"/>
        </w:tabs>
        <w:spacing w:before="180" w:after="180" w:line="480" w:lineRule="exact"/>
        <w:ind w:firstLine="720"/>
        <w:jc w:val="lowKashida"/>
        <w:rPr>
          <w:rFonts w:cs="AL-Hotham"/>
          <w:b/>
          <w:bCs/>
          <w:rtl/>
        </w:rPr>
      </w:pPr>
      <w:r w:rsidRPr="00B95387">
        <w:rPr>
          <w:rFonts w:cs="AL-Hotham" w:hint="cs"/>
          <w:b/>
          <w:bCs/>
          <w:rtl/>
        </w:rPr>
        <w:lastRenderedPageBreak/>
        <w:t xml:space="preserve">أن المقصد قد يكون </w:t>
      </w:r>
      <w:proofErr w:type="gramStart"/>
      <w:r w:rsidRPr="00B95387">
        <w:rPr>
          <w:rFonts w:cs="AL-Hotham" w:hint="cs"/>
          <w:b/>
          <w:bCs/>
          <w:rtl/>
        </w:rPr>
        <w:t>جزئيًّا</w:t>
      </w:r>
      <w:proofErr w:type="gramEnd"/>
      <w:r w:rsidRPr="00B95387">
        <w:rPr>
          <w:rFonts w:cs="AL-Hotham" w:hint="cs"/>
          <w:b/>
          <w:bCs/>
          <w:rtl/>
        </w:rPr>
        <w:t>، وقد يكون كليًّا:</w:t>
      </w:r>
    </w:p>
    <w:p w:rsidR="007B058E" w:rsidRDefault="007B058E" w:rsidP="007B058E">
      <w:pPr>
        <w:numPr>
          <w:ilvl w:val="1"/>
          <w:numId w:val="1"/>
        </w:numPr>
        <w:tabs>
          <w:tab w:val="clear" w:pos="1462"/>
          <w:tab w:val="num" w:pos="742"/>
        </w:tabs>
        <w:spacing w:before="180" w:after="180" w:line="480" w:lineRule="exact"/>
        <w:ind w:left="742" w:hanging="720"/>
        <w:jc w:val="lowKashida"/>
      </w:pPr>
      <w:r>
        <w:rPr>
          <w:rFonts w:hint="cs"/>
          <w:rtl/>
        </w:rPr>
        <w:t>فإن كان</w:t>
      </w:r>
      <w:r w:rsidRPr="0005752D">
        <w:rPr>
          <w:rFonts w:hint="cs"/>
          <w:rtl/>
        </w:rPr>
        <w:t xml:space="preserve"> </w:t>
      </w:r>
      <w:r>
        <w:rPr>
          <w:rFonts w:hint="cs"/>
          <w:rtl/>
        </w:rPr>
        <w:t>جزئيًّا؛ فهذا  يعني أن له دليلاً جزئيًّا، ومن ثم فالحكم مستفاد من ذلك الدليل، أما المقصد فيفيد في فهم ذلك الدليل وتوجيهه، ولكن إذا كانت الواقعة جديدة يتناولها المقصد والحكمة من الحكم دون لفظ الدليل، فهنا نأتي إلى تعدية الحكم إلى هذه الواقعة الجديدة بالحكمة، ويجري في ذلك الخلاف المشهور في حكم التعليل بالحكمة</w:t>
      </w:r>
      <w:r w:rsidRPr="00766FAB">
        <w:rPr>
          <w:spacing w:val="4"/>
          <w:vertAlign w:val="superscript"/>
          <w:rtl/>
        </w:rPr>
        <w:t>(</w:t>
      </w:r>
      <w:r w:rsidRPr="00766FAB">
        <w:rPr>
          <w:spacing w:val="4"/>
          <w:vertAlign w:val="superscript"/>
          <w:rtl/>
        </w:rPr>
        <w:footnoteReference w:id="23"/>
      </w:r>
      <w:r w:rsidRPr="00766FAB">
        <w:rPr>
          <w:spacing w:val="4"/>
          <w:vertAlign w:val="superscript"/>
          <w:rtl/>
        </w:rPr>
        <w:t>)</w:t>
      </w:r>
      <w:proofErr w:type="spellStart"/>
      <w:r>
        <w:rPr>
          <w:rFonts w:hint="cs"/>
          <w:rtl/>
        </w:rPr>
        <w:t>،</w:t>
      </w:r>
      <w:proofErr w:type="spellEnd"/>
      <w:r>
        <w:rPr>
          <w:rFonts w:hint="cs"/>
          <w:rtl/>
        </w:rPr>
        <w:t xml:space="preserve"> وعلى القول بجوازه فالحجة أيضا إنما تكون في القياس الذي أنشأته الحكمةُ والمقصدُ الجزئي، وليس في ذات الحكمة والمقصد.</w:t>
      </w:r>
    </w:p>
    <w:p w:rsidR="007B058E" w:rsidRDefault="007B058E" w:rsidP="007B058E">
      <w:pPr>
        <w:numPr>
          <w:ilvl w:val="0"/>
          <w:numId w:val="2"/>
        </w:numPr>
        <w:spacing w:before="180" w:after="180" w:line="480" w:lineRule="exact"/>
        <w:ind w:hanging="720"/>
        <w:jc w:val="lowKashida"/>
        <w:rPr>
          <w:rtl/>
        </w:rPr>
      </w:pPr>
      <w:r>
        <w:rPr>
          <w:rFonts w:hint="cs"/>
          <w:rtl/>
        </w:rPr>
        <w:t>ومثال الواقعة التي يتناولها لفظ الدليل:</w:t>
      </w:r>
    </w:p>
    <w:p w:rsidR="007B058E" w:rsidRDefault="007B058E" w:rsidP="007B058E">
      <w:pPr>
        <w:spacing w:before="180" w:after="180" w:line="480" w:lineRule="exact"/>
        <w:ind w:left="382" w:firstLine="338"/>
        <w:jc w:val="lowKashida"/>
        <w:rPr>
          <w:rtl/>
        </w:rPr>
      </w:pPr>
      <w:r>
        <w:rPr>
          <w:rFonts w:hint="cs"/>
          <w:rtl/>
        </w:rPr>
        <w:t xml:space="preserve">قوله </w:t>
      </w:r>
      <w:proofErr w:type="spellStart"/>
      <w:r w:rsidRPr="00E10DF9">
        <w:rPr>
          <w:rFonts w:hint="cs"/>
          <w:rtl/>
        </w:rPr>
        <w:t>‘</w:t>
      </w:r>
      <w:r>
        <w:rPr>
          <w:rFonts w:hint="cs"/>
          <w:rtl/>
        </w:rPr>
        <w:t>:</w:t>
      </w:r>
      <w:proofErr w:type="spellEnd"/>
      <w:r>
        <w:rPr>
          <w:rFonts w:hint="cs"/>
          <w:rtl/>
        </w:rPr>
        <w:t xml:space="preserve"> (لاَ</w:t>
      </w:r>
      <w:r w:rsidRPr="002B3773">
        <w:rPr>
          <w:rtl/>
        </w:rPr>
        <w:t xml:space="preserve"> ي</w:t>
      </w:r>
      <w:r>
        <w:rPr>
          <w:rtl/>
        </w:rPr>
        <w:t>ُصَلِّيَنَّ أَحَدٌ الْعَصْرَ إِ</w:t>
      </w:r>
      <w:r>
        <w:rPr>
          <w:rFonts w:hint="cs"/>
          <w:rtl/>
        </w:rPr>
        <w:t>لاَّ</w:t>
      </w:r>
      <w:r w:rsidRPr="002B3773">
        <w:rPr>
          <w:rtl/>
        </w:rPr>
        <w:t xml:space="preserve"> فِي بَنِي قُرَيْظَةَ</w:t>
      </w:r>
      <w:r>
        <w:rPr>
          <w:rFonts w:hint="cs"/>
          <w:rtl/>
        </w:rPr>
        <w:t>)</w:t>
      </w:r>
      <w:r w:rsidRPr="00BC2EFF">
        <w:rPr>
          <w:rStyle w:val="a4"/>
          <w:rFonts w:ascii="Tahoma" w:hAnsi="Tahoma"/>
          <w:caps w:val="0"/>
          <w:spacing w:val="2"/>
          <w:rtl/>
          <w:lang w:eastAsia="ar-SA"/>
        </w:rPr>
        <w:t xml:space="preserve"> </w:t>
      </w:r>
      <w:r w:rsidRPr="00766FAB">
        <w:rPr>
          <w:spacing w:val="4"/>
          <w:vertAlign w:val="superscript"/>
          <w:rtl/>
        </w:rPr>
        <w:t>(</w:t>
      </w:r>
      <w:r w:rsidRPr="00766FAB">
        <w:rPr>
          <w:spacing w:val="4"/>
          <w:vertAlign w:val="superscript"/>
          <w:rtl/>
        </w:rPr>
        <w:footnoteReference w:id="24"/>
      </w:r>
      <w:r w:rsidRPr="00766FAB">
        <w:rPr>
          <w:spacing w:val="4"/>
          <w:vertAlign w:val="superscript"/>
          <w:rtl/>
        </w:rPr>
        <w:t>)</w:t>
      </w:r>
      <w:r>
        <w:rPr>
          <w:rFonts w:hint="cs"/>
          <w:rtl/>
        </w:rPr>
        <w:t>.</w:t>
      </w:r>
    </w:p>
    <w:p w:rsidR="007B058E" w:rsidRDefault="007B058E" w:rsidP="007B058E">
      <w:pPr>
        <w:widowControl w:val="0"/>
        <w:spacing w:before="180" w:after="180" w:line="480" w:lineRule="exact"/>
        <w:ind w:left="720" w:hanging="340"/>
        <w:jc w:val="lowKashida"/>
        <w:rPr>
          <w:rtl/>
        </w:rPr>
      </w:pPr>
      <w:r>
        <w:rPr>
          <w:rFonts w:hint="cs"/>
          <w:rtl/>
        </w:rPr>
        <w:tab/>
        <w:t>والواقعة هي فوات وقت صلاة العصر قبل الوصول إلى بني قريظة.</w:t>
      </w:r>
    </w:p>
    <w:p w:rsidR="007B058E" w:rsidRDefault="007B058E" w:rsidP="007B058E">
      <w:pPr>
        <w:widowControl w:val="0"/>
        <w:spacing w:before="180" w:after="180" w:line="480" w:lineRule="exact"/>
        <w:ind w:left="720" w:hanging="340"/>
        <w:jc w:val="lowKashida"/>
        <w:rPr>
          <w:rtl/>
        </w:rPr>
      </w:pPr>
      <w:r>
        <w:rPr>
          <w:rFonts w:hint="cs"/>
          <w:rtl/>
        </w:rPr>
        <w:tab/>
        <w:t>فعندما صلى بعض الصحابة</w:t>
      </w:r>
      <w:r w:rsidR="008348EF">
        <w:rPr>
          <w:rtl/>
        </w:rPr>
        <w:fldChar w:fldCharType="begin"/>
      </w:r>
      <w:r>
        <w:rPr>
          <w:rtl/>
        </w:rPr>
        <w:instrText xml:space="preserve"> </w:instrText>
      </w:r>
      <w:r>
        <w:rPr>
          <w:rFonts w:hint="cs"/>
        </w:rPr>
        <w:instrText>XE</w:instrText>
      </w:r>
      <w:r>
        <w:instrText xml:space="preserve"> "</w:instrText>
      </w:r>
      <w:r>
        <w:rPr>
          <w:rFonts w:hint="cs"/>
          <w:noProof/>
          <w:rtl/>
        </w:rPr>
        <w:instrText>05-فهرس الفرق والطوائف والقبائل:</w:instrText>
      </w:r>
      <w:r w:rsidRPr="0089028B">
        <w:rPr>
          <w:noProof/>
          <w:rtl/>
        </w:rPr>
        <w:instrText>الصحابة</w:instrText>
      </w:r>
      <w:r>
        <w:rPr>
          <w:rFonts w:hint="cs"/>
          <w:noProof/>
          <w:rtl/>
        </w:rPr>
        <w:instrText xml:space="preserve"> </w:instrText>
      </w:r>
      <w:r>
        <w:rPr>
          <w:rFonts w:cs="ATraditional Arabic" w:hint="cs"/>
          <w:noProof/>
          <w:rtl/>
        </w:rPr>
        <w:instrText>٪</w:instrText>
      </w:r>
      <w:r>
        <w:rPr>
          <w:rFonts w:cs="ATraditional Arabic"/>
          <w:noProof/>
          <w:rtl/>
        </w:rPr>
        <w:instrText>"</w:instrText>
      </w:r>
      <w:r>
        <w:rPr>
          <w:rtl/>
        </w:rPr>
        <w:instrText xml:space="preserve"> </w:instrText>
      </w:r>
      <w:r w:rsidR="008348EF">
        <w:rPr>
          <w:rtl/>
        </w:rPr>
        <w:fldChar w:fldCharType="end"/>
      </w:r>
      <w:r>
        <w:rPr>
          <w:rFonts w:hint="cs"/>
          <w:rtl/>
        </w:rPr>
        <w:t xml:space="preserve"> العصر في الطريق، فهموا من القرائن الحالية أنه ليس المقصود من الحديث هو ظاهر اللفظ، وإنما التعجيل، فحرصوا على الإسراع، ولكن لما لم يتمكنوا من الوصول قبل خروج الوقت؛ أدوا الصلاة في وقتها، ومستندهم في ذلك هو ذات الحديث الذي أثر المقصد في فهمه.  </w:t>
      </w:r>
    </w:p>
    <w:p w:rsidR="007B058E" w:rsidRDefault="007B058E" w:rsidP="007B058E">
      <w:pPr>
        <w:spacing w:before="180" w:after="180" w:line="480" w:lineRule="exact"/>
        <w:ind w:left="720" w:hanging="698"/>
        <w:jc w:val="lowKashida"/>
      </w:pPr>
      <w:proofErr w:type="spellStart"/>
      <w:r>
        <w:rPr>
          <w:rFonts w:hint="cs"/>
          <w:rtl/>
        </w:rPr>
        <w:t>-</w:t>
      </w:r>
      <w:proofErr w:type="spellEnd"/>
      <w:r>
        <w:rPr>
          <w:rFonts w:hint="cs"/>
          <w:rtl/>
        </w:rPr>
        <w:tab/>
        <w:t xml:space="preserve">ومثال الواقعة </w:t>
      </w:r>
      <w:proofErr w:type="gramStart"/>
      <w:r>
        <w:rPr>
          <w:rFonts w:hint="cs"/>
          <w:rtl/>
        </w:rPr>
        <w:t>التي</w:t>
      </w:r>
      <w:proofErr w:type="gramEnd"/>
      <w:r>
        <w:rPr>
          <w:rFonts w:hint="cs"/>
          <w:rtl/>
        </w:rPr>
        <w:t xml:space="preserve"> لا يتناولها لفظ الدليل:</w:t>
      </w:r>
    </w:p>
    <w:p w:rsidR="007B058E" w:rsidRDefault="007B058E" w:rsidP="007B058E">
      <w:pPr>
        <w:spacing w:before="180" w:after="180" w:line="480" w:lineRule="exact"/>
        <w:ind w:left="720"/>
        <w:jc w:val="lowKashida"/>
        <w:rPr>
          <w:rtl/>
        </w:rPr>
      </w:pPr>
      <w:proofErr w:type="gramStart"/>
      <w:r>
        <w:rPr>
          <w:rFonts w:hint="cs"/>
          <w:rtl/>
        </w:rPr>
        <w:t>قوله</w:t>
      </w:r>
      <w:proofErr w:type="gramEnd"/>
      <w:r>
        <w:rPr>
          <w:rFonts w:hint="cs"/>
          <w:rtl/>
        </w:rPr>
        <w:t xml:space="preserve"> </w:t>
      </w:r>
      <w:proofErr w:type="spellStart"/>
      <w:r w:rsidRPr="00E10DF9">
        <w:rPr>
          <w:rFonts w:hint="cs"/>
          <w:rtl/>
        </w:rPr>
        <w:t>‘</w:t>
      </w:r>
      <w:r>
        <w:rPr>
          <w:rFonts w:hint="cs"/>
          <w:rtl/>
        </w:rPr>
        <w:t>:</w:t>
      </w:r>
      <w:proofErr w:type="spellEnd"/>
      <w:r>
        <w:rPr>
          <w:rFonts w:hint="cs"/>
          <w:rtl/>
        </w:rPr>
        <w:t xml:space="preserve"> (لا</w:t>
      </w:r>
      <w:r w:rsidRPr="00E9190A">
        <w:rPr>
          <w:rtl/>
        </w:rPr>
        <w:t xml:space="preserve"> يَقْضِيَنَّ حَكَمٌ بين اثْنَيْنِ وهو غَضْبَانُ</w:t>
      </w:r>
      <w:r>
        <w:rPr>
          <w:rFonts w:hint="cs"/>
          <w:rtl/>
        </w:rPr>
        <w:t>)</w:t>
      </w:r>
      <w:r w:rsidRPr="00E34CF0">
        <w:rPr>
          <w:rStyle w:val="a4"/>
          <w:rFonts w:ascii="Tahoma" w:hAnsi="Tahoma"/>
          <w:caps w:val="0"/>
          <w:spacing w:val="2"/>
          <w:rtl/>
          <w:lang w:eastAsia="ar-SA"/>
        </w:rPr>
        <w:t xml:space="preserve"> </w:t>
      </w:r>
      <w:r w:rsidRPr="00766FAB">
        <w:rPr>
          <w:spacing w:val="4"/>
          <w:vertAlign w:val="superscript"/>
          <w:rtl/>
        </w:rPr>
        <w:t>(</w:t>
      </w:r>
      <w:r w:rsidRPr="00766FAB">
        <w:rPr>
          <w:spacing w:val="4"/>
          <w:vertAlign w:val="superscript"/>
          <w:rtl/>
        </w:rPr>
        <w:footnoteReference w:id="25"/>
      </w:r>
      <w:r w:rsidRPr="00766FAB">
        <w:rPr>
          <w:spacing w:val="4"/>
          <w:vertAlign w:val="superscript"/>
          <w:rtl/>
        </w:rPr>
        <w:t>)</w:t>
      </w:r>
      <w:r>
        <w:rPr>
          <w:rFonts w:hint="cs"/>
          <w:rtl/>
        </w:rPr>
        <w:t>.</w:t>
      </w:r>
    </w:p>
    <w:p w:rsidR="007B058E" w:rsidRDefault="007B058E" w:rsidP="007B058E">
      <w:pPr>
        <w:spacing w:before="180" w:after="180" w:line="480" w:lineRule="exact"/>
        <w:ind w:left="720"/>
        <w:jc w:val="lowKashida"/>
        <w:rPr>
          <w:rtl/>
        </w:rPr>
      </w:pPr>
      <w:r>
        <w:rPr>
          <w:rFonts w:hint="cs"/>
          <w:rtl/>
        </w:rPr>
        <w:t xml:space="preserve">هذا الحديث له حكم </w:t>
      </w:r>
      <w:proofErr w:type="gramStart"/>
      <w:r>
        <w:rPr>
          <w:rFonts w:hint="cs"/>
          <w:rtl/>
        </w:rPr>
        <w:t>مستفاد</w:t>
      </w:r>
      <w:proofErr w:type="gramEnd"/>
      <w:r>
        <w:rPr>
          <w:rFonts w:hint="cs"/>
          <w:rtl/>
        </w:rPr>
        <w:t xml:space="preserve"> منه، وعلَّة، وحكمة:</w:t>
      </w:r>
    </w:p>
    <w:p w:rsidR="007B058E" w:rsidRDefault="007B058E" w:rsidP="007B058E">
      <w:pPr>
        <w:spacing w:before="180" w:after="180" w:line="480" w:lineRule="exact"/>
        <w:ind w:left="720"/>
        <w:jc w:val="lowKashida"/>
        <w:rPr>
          <w:rtl/>
        </w:rPr>
      </w:pPr>
      <w:proofErr w:type="gramStart"/>
      <w:r>
        <w:rPr>
          <w:rFonts w:hint="cs"/>
          <w:rtl/>
        </w:rPr>
        <w:lastRenderedPageBreak/>
        <w:t>فالحكم</w:t>
      </w:r>
      <w:proofErr w:type="gramEnd"/>
      <w:r>
        <w:rPr>
          <w:rFonts w:hint="cs"/>
          <w:rtl/>
        </w:rPr>
        <w:t>: هو تحريم القضاء أثناء الغضب.</w:t>
      </w:r>
    </w:p>
    <w:p w:rsidR="007B058E" w:rsidRDefault="007B058E" w:rsidP="007B058E">
      <w:pPr>
        <w:spacing w:before="180" w:after="180" w:line="480" w:lineRule="exact"/>
        <w:ind w:left="720"/>
        <w:jc w:val="lowKashida"/>
        <w:rPr>
          <w:rtl/>
        </w:rPr>
      </w:pPr>
      <w:proofErr w:type="gramStart"/>
      <w:r>
        <w:rPr>
          <w:rFonts w:hint="cs"/>
          <w:rtl/>
        </w:rPr>
        <w:t>وعلة</w:t>
      </w:r>
      <w:proofErr w:type="gramEnd"/>
      <w:r>
        <w:rPr>
          <w:rFonts w:hint="cs"/>
          <w:rtl/>
        </w:rPr>
        <w:t xml:space="preserve"> التحريم: هي الغضب</w:t>
      </w:r>
      <w:r w:rsidRPr="00766FAB">
        <w:rPr>
          <w:spacing w:val="4"/>
          <w:vertAlign w:val="superscript"/>
          <w:rtl/>
        </w:rPr>
        <w:t>(</w:t>
      </w:r>
      <w:r w:rsidRPr="00766FAB">
        <w:rPr>
          <w:spacing w:val="4"/>
          <w:vertAlign w:val="superscript"/>
          <w:rtl/>
        </w:rPr>
        <w:footnoteReference w:id="26"/>
      </w:r>
      <w:r w:rsidRPr="00766FAB">
        <w:rPr>
          <w:spacing w:val="4"/>
          <w:vertAlign w:val="superscript"/>
          <w:rtl/>
        </w:rPr>
        <w:t>)</w:t>
      </w:r>
      <w:r>
        <w:rPr>
          <w:rFonts w:hint="cs"/>
          <w:rtl/>
        </w:rPr>
        <w:t>.</w:t>
      </w:r>
    </w:p>
    <w:p w:rsidR="007B058E" w:rsidRDefault="007B058E" w:rsidP="007B058E">
      <w:pPr>
        <w:spacing w:before="180" w:after="180" w:line="480" w:lineRule="exact"/>
        <w:ind w:left="720"/>
        <w:jc w:val="lowKashida"/>
        <w:rPr>
          <w:rtl/>
        </w:rPr>
      </w:pPr>
      <w:r>
        <w:rPr>
          <w:rFonts w:hint="cs"/>
          <w:rtl/>
        </w:rPr>
        <w:t>والحكمة والمقصد الجزئي من التحريم: دفع المفسدة المترتبة على تشويش الذهن، وهي عدم استيفاء الحجج</w:t>
      </w:r>
      <w:r w:rsidRPr="00766FAB">
        <w:rPr>
          <w:spacing w:val="4"/>
          <w:vertAlign w:val="superscript"/>
          <w:rtl/>
        </w:rPr>
        <w:t>(</w:t>
      </w:r>
      <w:r w:rsidRPr="00766FAB">
        <w:rPr>
          <w:spacing w:val="4"/>
          <w:vertAlign w:val="superscript"/>
          <w:rtl/>
        </w:rPr>
        <w:footnoteReference w:id="27"/>
      </w:r>
      <w:r w:rsidRPr="00766FAB">
        <w:rPr>
          <w:spacing w:val="4"/>
          <w:vertAlign w:val="superscript"/>
          <w:rtl/>
        </w:rPr>
        <w:t>)</w:t>
      </w:r>
      <w:r>
        <w:rPr>
          <w:rFonts w:hint="cs"/>
          <w:rtl/>
        </w:rPr>
        <w:t>.</w:t>
      </w:r>
    </w:p>
    <w:p w:rsidR="007B058E" w:rsidRDefault="007B058E" w:rsidP="007B058E">
      <w:pPr>
        <w:spacing w:before="180" w:after="180" w:line="480" w:lineRule="exact"/>
        <w:ind w:left="720"/>
        <w:jc w:val="lowKashida"/>
        <w:rPr>
          <w:rtl/>
        </w:rPr>
      </w:pPr>
      <w:proofErr w:type="gramStart"/>
      <w:r>
        <w:rPr>
          <w:rFonts w:hint="cs"/>
          <w:rtl/>
        </w:rPr>
        <w:t>فلو</w:t>
      </w:r>
      <w:proofErr w:type="gramEnd"/>
      <w:r>
        <w:rPr>
          <w:rFonts w:hint="cs"/>
          <w:rtl/>
        </w:rPr>
        <w:t xml:space="preserve"> حصل للقاضي حادث مروري مروع وهو في طريق عمله، وامتد أثره أثناء العمل، مما جعله مشوش الذهن؛ فهل له أن يفصل بين الخصوم؟</w:t>
      </w:r>
    </w:p>
    <w:p w:rsidR="007B058E" w:rsidRPr="00963473" w:rsidRDefault="007B058E" w:rsidP="007B058E">
      <w:pPr>
        <w:spacing w:before="180" w:after="180" w:line="480" w:lineRule="exact"/>
        <w:ind w:left="720"/>
        <w:jc w:val="lowKashida"/>
        <w:rPr>
          <w:spacing w:val="-2"/>
          <w:rtl/>
        </w:rPr>
      </w:pPr>
      <w:proofErr w:type="gramStart"/>
      <w:r w:rsidRPr="00963473">
        <w:rPr>
          <w:rFonts w:hint="cs"/>
          <w:spacing w:val="-2"/>
          <w:rtl/>
        </w:rPr>
        <w:t>هذه</w:t>
      </w:r>
      <w:proofErr w:type="gramEnd"/>
      <w:r w:rsidRPr="00963473">
        <w:rPr>
          <w:rFonts w:hint="cs"/>
          <w:spacing w:val="-2"/>
          <w:rtl/>
        </w:rPr>
        <w:t xml:space="preserve"> واقعة جديدة يتناولها المقصد والحكمة، دون لفظ الحديث، فيُمنَعُ من القضاء فيها قياسًا على الغضبان؛ بجامع تشويش الذهن في كلًّ منهما وما ينتج عنه من مفسدة عدم استيفاء الحجج.     </w:t>
      </w:r>
    </w:p>
    <w:p w:rsidR="007B058E" w:rsidRDefault="007B058E" w:rsidP="007B058E">
      <w:pPr>
        <w:widowControl w:val="0"/>
        <w:numPr>
          <w:ilvl w:val="1"/>
          <w:numId w:val="1"/>
        </w:numPr>
        <w:tabs>
          <w:tab w:val="clear" w:pos="1462"/>
          <w:tab w:val="num" w:pos="742"/>
        </w:tabs>
        <w:spacing w:before="180" w:after="180" w:line="480" w:lineRule="exact"/>
        <w:ind w:left="743" w:hanging="720"/>
        <w:jc w:val="lowKashida"/>
      </w:pPr>
      <w:r>
        <w:rPr>
          <w:rFonts w:hint="cs"/>
          <w:rtl/>
        </w:rPr>
        <w:t>أما إن كان المقصد</w:t>
      </w:r>
      <w:r w:rsidRPr="0005752D">
        <w:rPr>
          <w:rFonts w:hint="cs"/>
          <w:rtl/>
        </w:rPr>
        <w:t xml:space="preserve"> </w:t>
      </w:r>
      <w:r>
        <w:rPr>
          <w:rFonts w:hint="cs"/>
          <w:rtl/>
        </w:rPr>
        <w:t>كليًّا، فهذا يُعَدُّّ من قبيل العموم المعنوي</w:t>
      </w:r>
      <w:r w:rsidRPr="00766FAB">
        <w:rPr>
          <w:spacing w:val="4"/>
          <w:vertAlign w:val="superscript"/>
          <w:rtl/>
        </w:rPr>
        <w:t>(</w:t>
      </w:r>
      <w:r w:rsidRPr="00766FAB">
        <w:rPr>
          <w:spacing w:val="4"/>
          <w:vertAlign w:val="superscript"/>
          <w:rtl/>
        </w:rPr>
        <w:footnoteReference w:id="28"/>
      </w:r>
      <w:r w:rsidRPr="00766FAB">
        <w:rPr>
          <w:spacing w:val="4"/>
          <w:vertAlign w:val="superscript"/>
          <w:rtl/>
        </w:rPr>
        <w:t>)</w:t>
      </w:r>
      <w:r>
        <w:rPr>
          <w:rFonts w:hint="cs"/>
          <w:rtl/>
        </w:rPr>
        <w:t xml:space="preserve"> المستند أيضا إلى أدلة متضافرة، ولكنه لا يغني عن الأدلة التفصيلية؛ لأنه من القواعد المقررة: أن «</w:t>
      </w:r>
      <w:r w:rsidRPr="00DC411D">
        <w:rPr>
          <w:rtl/>
        </w:rPr>
        <w:t>تعريف القرآن الكريم بالأحكام الشرعية أكثره كلي</w:t>
      </w:r>
      <w:r>
        <w:rPr>
          <w:rFonts w:hint="cs"/>
          <w:rtl/>
        </w:rPr>
        <w:t>ٌّ</w:t>
      </w:r>
      <w:r w:rsidRPr="00DC411D">
        <w:rPr>
          <w:rtl/>
        </w:rPr>
        <w:t xml:space="preserve"> لا جزئي</w:t>
      </w:r>
      <w:r>
        <w:rPr>
          <w:rFonts w:hint="cs"/>
          <w:rtl/>
        </w:rPr>
        <w:t>ٌّ</w:t>
      </w:r>
      <w:r w:rsidRPr="00DC411D">
        <w:rPr>
          <w:rtl/>
        </w:rPr>
        <w:t>، وما كان كلي</w:t>
      </w:r>
      <w:r>
        <w:rPr>
          <w:rFonts w:hint="cs"/>
          <w:rtl/>
        </w:rPr>
        <w:t>ًّ</w:t>
      </w:r>
      <w:r w:rsidRPr="00DC411D">
        <w:rPr>
          <w:rtl/>
        </w:rPr>
        <w:t xml:space="preserve">ا لا يسوغ الاكتفاء </w:t>
      </w:r>
      <w:proofErr w:type="spellStart"/>
      <w:r w:rsidRPr="00DC411D">
        <w:rPr>
          <w:rtl/>
        </w:rPr>
        <w:t>به</w:t>
      </w:r>
      <w:proofErr w:type="spellEnd"/>
      <w:r w:rsidRPr="00DC411D">
        <w:rPr>
          <w:rtl/>
        </w:rPr>
        <w:t xml:space="preserve"> في إدراك  الأحكام التفصيلية</w:t>
      </w:r>
      <w:r>
        <w:rPr>
          <w:rFonts w:hint="cs"/>
          <w:rtl/>
        </w:rPr>
        <w:t>»</w:t>
      </w:r>
      <w:r w:rsidRPr="00766FAB">
        <w:rPr>
          <w:spacing w:val="4"/>
          <w:vertAlign w:val="superscript"/>
          <w:rtl/>
        </w:rPr>
        <w:t>(</w:t>
      </w:r>
      <w:r w:rsidRPr="00766FAB">
        <w:rPr>
          <w:spacing w:val="4"/>
          <w:vertAlign w:val="superscript"/>
          <w:rtl/>
        </w:rPr>
        <w:footnoteReference w:id="29"/>
      </w:r>
      <w:r w:rsidRPr="00766FAB">
        <w:rPr>
          <w:spacing w:val="4"/>
          <w:vertAlign w:val="superscript"/>
          <w:rtl/>
        </w:rPr>
        <w:t>)</w:t>
      </w:r>
      <w:proofErr w:type="spellStart"/>
      <w:r>
        <w:rPr>
          <w:rFonts w:hint="cs"/>
          <w:rtl/>
        </w:rPr>
        <w:t>،</w:t>
      </w:r>
      <w:proofErr w:type="spellEnd"/>
      <w:r>
        <w:rPr>
          <w:rFonts w:hint="cs"/>
          <w:rtl/>
        </w:rPr>
        <w:t xml:space="preserve"> وإذا كان هذا شأن القرآن الكريم فمن باب أولى ما استُفيد منه أو من السنة النبوية من مقاصد كلية.</w:t>
      </w:r>
    </w:p>
    <w:p w:rsidR="007B058E" w:rsidRDefault="007B058E" w:rsidP="007B058E">
      <w:pPr>
        <w:spacing w:before="180" w:after="180" w:line="480" w:lineRule="exact"/>
        <w:ind w:left="720"/>
        <w:jc w:val="lowKashida"/>
        <w:rPr>
          <w:rtl/>
        </w:rPr>
      </w:pPr>
      <w:r>
        <w:rPr>
          <w:rFonts w:hint="cs"/>
          <w:rtl/>
        </w:rPr>
        <w:t>ثم إن العموم والشمول المتحقق في المقاصد الكلية ليست أفراده منحصرة في الأحكام التفصيلية، بل يتجاوزها إلى عملية الاجتهاد برمتها.</w:t>
      </w:r>
    </w:p>
    <w:p w:rsidR="007B058E" w:rsidRPr="006535FB" w:rsidRDefault="007B058E" w:rsidP="007B058E">
      <w:pPr>
        <w:spacing w:before="180" w:after="180" w:line="480" w:lineRule="exact"/>
        <w:ind w:left="720"/>
        <w:jc w:val="lowKashida"/>
        <w:rPr>
          <w:rtl/>
        </w:rPr>
      </w:pPr>
      <w:proofErr w:type="gramStart"/>
      <w:r w:rsidRPr="006535FB">
        <w:rPr>
          <w:rFonts w:hint="cs"/>
          <w:rtl/>
        </w:rPr>
        <w:t>ومن</w:t>
      </w:r>
      <w:proofErr w:type="gramEnd"/>
      <w:r w:rsidRPr="006535FB">
        <w:rPr>
          <w:rFonts w:hint="cs"/>
          <w:rtl/>
        </w:rPr>
        <w:t xml:space="preserve"> الأمثلة التي توضّح افتقار المقاصد الكلية إلى الأدلة التفصيلية:</w:t>
      </w:r>
    </w:p>
    <w:p w:rsidR="007B058E" w:rsidRPr="006535FB" w:rsidRDefault="007B058E" w:rsidP="007B058E">
      <w:pPr>
        <w:spacing w:before="180" w:after="180" w:line="480" w:lineRule="exact"/>
        <w:ind w:left="720" w:hanging="698"/>
        <w:jc w:val="lowKashida"/>
        <w:rPr>
          <w:rtl/>
        </w:rPr>
      </w:pPr>
      <w:proofErr w:type="spellStart"/>
      <w:proofErr w:type="gramStart"/>
      <w:r w:rsidRPr="006535FB">
        <w:rPr>
          <w:rFonts w:hint="cs"/>
          <w:rtl/>
        </w:rPr>
        <w:lastRenderedPageBreak/>
        <w:t>-</w:t>
      </w:r>
      <w:proofErr w:type="spellEnd"/>
      <w:r w:rsidRPr="006535FB">
        <w:rPr>
          <w:rFonts w:hint="cs"/>
          <w:rtl/>
        </w:rPr>
        <w:t xml:space="preserve"> </w:t>
      </w:r>
      <w:r w:rsidRPr="006535FB">
        <w:rPr>
          <w:rFonts w:hint="cs"/>
          <w:rtl/>
        </w:rPr>
        <w:tab/>
        <w:t>أن</w:t>
      </w:r>
      <w:proofErr w:type="gramEnd"/>
      <w:r w:rsidRPr="006535FB">
        <w:rPr>
          <w:rFonts w:hint="cs"/>
          <w:rtl/>
        </w:rPr>
        <w:t xml:space="preserve"> من مقاصد العبادات: التذلل والخضوع والانقياد لأوامر الله، ولكن لا يمكن أن يتحقق هذا المقصد بدون أدلة تفصيلية تبين أنواع العبادات وأوقاتها وصفاتها،... ولو تُرِك ذلك للاجتهاد في </w:t>
      </w:r>
      <w:proofErr w:type="gramStart"/>
      <w:r w:rsidRPr="006535FB">
        <w:rPr>
          <w:rFonts w:hint="cs"/>
          <w:rtl/>
        </w:rPr>
        <w:t>ضوء</w:t>
      </w:r>
      <w:proofErr w:type="gramEnd"/>
      <w:r w:rsidRPr="006535FB">
        <w:rPr>
          <w:rFonts w:hint="cs"/>
          <w:rtl/>
        </w:rPr>
        <w:t xml:space="preserve"> المقصد فقط لفات المقصد نفسه.</w:t>
      </w:r>
    </w:p>
    <w:p w:rsidR="007B058E" w:rsidRPr="006535FB" w:rsidRDefault="007B058E" w:rsidP="007B058E">
      <w:pPr>
        <w:spacing w:before="180" w:after="180" w:line="480" w:lineRule="exact"/>
        <w:ind w:left="720" w:hanging="698"/>
        <w:jc w:val="lowKashida"/>
        <w:rPr>
          <w:rtl/>
        </w:rPr>
      </w:pPr>
      <w:proofErr w:type="spellStart"/>
      <w:r w:rsidRPr="006535FB">
        <w:rPr>
          <w:rFonts w:hint="cs"/>
          <w:rtl/>
        </w:rPr>
        <w:t>-</w:t>
      </w:r>
      <w:proofErr w:type="spellEnd"/>
      <w:r w:rsidRPr="006535FB">
        <w:rPr>
          <w:rFonts w:hint="cs"/>
          <w:rtl/>
        </w:rPr>
        <w:t xml:space="preserve"> </w:t>
      </w:r>
      <w:r w:rsidRPr="006535FB">
        <w:rPr>
          <w:rFonts w:hint="cs"/>
          <w:rtl/>
        </w:rPr>
        <w:tab/>
        <w:t xml:space="preserve">ومن مقاصد العقوبات: الردع والزجر، ولكن لو </w:t>
      </w:r>
      <w:proofErr w:type="spellStart"/>
      <w:r w:rsidRPr="006535FB">
        <w:rPr>
          <w:rFonts w:hint="cs"/>
          <w:rtl/>
        </w:rPr>
        <w:t>ساغ</w:t>
      </w:r>
      <w:proofErr w:type="spellEnd"/>
      <w:r w:rsidRPr="006535FB">
        <w:rPr>
          <w:rFonts w:hint="cs"/>
          <w:rtl/>
        </w:rPr>
        <w:t xml:space="preserve"> الاكتفاء </w:t>
      </w:r>
      <w:proofErr w:type="spellStart"/>
      <w:r w:rsidRPr="006535FB">
        <w:rPr>
          <w:rFonts w:hint="cs"/>
          <w:rtl/>
        </w:rPr>
        <w:t>به</w:t>
      </w:r>
      <w:proofErr w:type="spellEnd"/>
      <w:r w:rsidRPr="006535FB">
        <w:rPr>
          <w:rFonts w:hint="cs"/>
          <w:rtl/>
        </w:rPr>
        <w:t xml:space="preserve"> لجاز لقاضٍ أن يحكم بقتل السارق، </w:t>
      </w:r>
      <w:proofErr w:type="spellStart"/>
      <w:r w:rsidRPr="006535FB">
        <w:rPr>
          <w:rFonts w:hint="cs"/>
          <w:rtl/>
        </w:rPr>
        <w:t>وبالمثلة</w:t>
      </w:r>
      <w:proofErr w:type="spellEnd"/>
      <w:r w:rsidRPr="006535FB">
        <w:rPr>
          <w:rFonts w:hint="cs"/>
          <w:rtl/>
        </w:rPr>
        <w:t xml:space="preserve"> بالقاتل بدعوى أن ذلك أبلغ في الردع والزجر! وربما ادَّعى آخر أن ردع السارق والقاتل يحصل بما دون القطع </w:t>
      </w:r>
      <w:proofErr w:type="gramStart"/>
      <w:r w:rsidRPr="006535FB">
        <w:rPr>
          <w:rFonts w:hint="cs"/>
          <w:rtl/>
        </w:rPr>
        <w:t>والقصاص</w:t>
      </w:r>
      <w:proofErr w:type="gramEnd"/>
      <w:r w:rsidRPr="006535FB">
        <w:rPr>
          <w:rFonts w:hint="cs"/>
          <w:rtl/>
        </w:rPr>
        <w:t xml:space="preserve">!...  </w:t>
      </w:r>
    </w:p>
    <w:p w:rsidR="007B058E" w:rsidRPr="00577F60" w:rsidRDefault="007B058E" w:rsidP="007B058E">
      <w:pPr>
        <w:numPr>
          <w:ilvl w:val="1"/>
          <w:numId w:val="1"/>
        </w:numPr>
        <w:tabs>
          <w:tab w:val="clear" w:pos="1462"/>
          <w:tab w:val="num" w:pos="742"/>
        </w:tabs>
        <w:spacing w:before="180" w:after="180" w:line="480" w:lineRule="exact"/>
        <w:ind w:left="742" w:hanging="720"/>
        <w:jc w:val="lowKashida"/>
        <w:rPr>
          <w:spacing w:val="10"/>
        </w:rPr>
      </w:pPr>
      <w:r w:rsidRPr="00577F60">
        <w:rPr>
          <w:rFonts w:hint="cs"/>
          <w:spacing w:val="10"/>
          <w:rtl/>
        </w:rPr>
        <w:t xml:space="preserve">وفي حال تعذر الدليل الشرعي التفصيلي المباشر يلجأ المجتهد إلى توظيف المقاصد الكلية في إنشاء دليل الاستصلاح، بحيث تكون المقاصد الكلية حلقة الوصل بينه وبين عموم الأدلة </w:t>
      </w:r>
      <w:proofErr w:type="spellStart"/>
      <w:r w:rsidRPr="00577F60">
        <w:rPr>
          <w:rFonts w:hint="cs"/>
          <w:spacing w:val="10"/>
          <w:rtl/>
        </w:rPr>
        <w:t>النقلية،</w:t>
      </w:r>
      <w:proofErr w:type="spellEnd"/>
      <w:r w:rsidRPr="00577F60">
        <w:rPr>
          <w:rFonts w:hint="cs"/>
          <w:spacing w:val="10"/>
          <w:rtl/>
        </w:rPr>
        <w:t xml:space="preserve"> إذ يدرك المجتهد أن شيئًا ما فيه مصلحة، ولا شاهد لها بعينها في الكتاب أو السنة أو الإجماع، ولكنها منسجمة مع المقاصد الكلية التي هي بدورها مستفادة من استقراء عموم الأدلة، فيبني الحكم حينئذٍ على هذه المصلحة التي تشكل المقاصدُ الكليةُ الجامعَ والرابطَ بينها وبين الأدلة </w:t>
      </w:r>
      <w:proofErr w:type="spellStart"/>
      <w:r w:rsidRPr="00577F60">
        <w:rPr>
          <w:rFonts w:hint="cs"/>
          <w:spacing w:val="10"/>
          <w:rtl/>
        </w:rPr>
        <w:t>النقلية</w:t>
      </w:r>
      <w:proofErr w:type="spellEnd"/>
      <w:r w:rsidRPr="00577F60">
        <w:rPr>
          <w:rFonts w:hint="cs"/>
          <w:spacing w:val="10"/>
          <w:rtl/>
        </w:rPr>
        <w:t xml:space="preserve">. </w:t>
      </w:r>
    </w:p>
    <w:p w:rsidR="007B058E" w:rsidRPr="006535FB" w:rsidRDefault="007B058E" w:rsidP="007B058E">
      <w:pPr>
        <w:spacing w:before="180" w:after="180" w:line="480" w:lineRule="exact"/>
        <w:ind w:left="720"/>
        <w:jc w:val="lowKashida"/>
        <w:rPr>
          <w:rtl/>
        </w:rPr>
      </w:pPr>
      <w:proofErr w:type="gramStart"/>
      <w:r w:rsidRPr="006535FB">
        <w:rPr>
          <w:rFonts w:hint="cs"/>
          <w:rtl/>
        </w:rPr>
        <w:t>أو</w:t>
      </w:r>
      <w:proofErr w:type="gramEnd"/>
      <w:r w:rsidRPr="006535FB">
        <w:rPr>
          <w:rFonts w:hint="cs"/>
          <w:rtl/>
        </w:rPr>
        <w:t xml:space="preserve"> بعبارة أخرى: بناءً على ما سبق يكون للحكم دليل تفصيلي، يخضع الاستدلال </w:t>
      </w:r>
      <w:proofErr w:type="spellStart"/>
      <w:r w:rsidRPr="006535FB">
        <w:rPr>
          <w:rFonts w:hint="cs"/>
          <w:rtl/>
        </w:rPr>
        <w:t>به</w:t>
      </w:r>
      <w:proofErr w:type="spellEnd"/>
      <w:r w:rsidRPr="006535FB">
        <w:rPr>
          <w:rFonts w:hint="cs"/>
          <w:rtl/>
        </w:rPr>
        <w:t xml:space="preserve"> إلى ضوابط تحدِّد الحكم وتشخِّصه، وهو الاستصلاح</w:t>
      </w:r>
      <w:r w:rsidRPr="006535FB">
        <w:rPr>
          <w:spacing w:val="4"/>
          <w:vertAlign w:val="superscript"/>
          <w:rtl/>
        </w:rPr>
        <w:t>(</w:t>
      </w:r>
      <w:r w:rsidRPr="006535FB">
        <w:rPr>
          <w:spacing w:val="4"/>
          <w:vertAlign w:val="superscript"/>
          <w:rtl/>
        </w:rPr>
        <w:footnoteReference w:id="30"/>
      </w:r>
      <w:r w:rsidRPr="006535FB">
        <w:rPr>
          <w:spacing w:val="4"/>
          <w:vertAlign w:val="superscript"/>
          <w:rtl/>
        </w:rPr>
        <w:t>)</w:t>
      </w:r>
      <w:r w:rsidRPr="006535FB">
        <w:rPr>
          <w:rFonts w:hint="cs"/>
          <w:rtl/>
        </w:rPr>
        <w:t xml:space="preserve">. </w:t>
      </w:r>
      <w:proofErr w:type="gramStart"/>
      <w:r w:rsidRPr="006535FB">
        <w:rPr>
          <w:rFonts w:hint="cs"/>
          <w:rtl/>
        </w:rPr>
        <w:t>وله</w:t>
      </w:r>
      <w:proofErr w:type="gramEnd"/>
      <w:r w:rsidRPr="006535FB">
        <w:rPr>
          <w:rFonts w:hint="cs"/>
          <w:rtl/>
        </w:rPr>
        <w:t xml:space="preserve"> قواعد كلية وأدلة عامة، لا يخرج الحكم عن نطاقها، وهي المقاصد الكلية، وما استندت عليه من النصوص العامة</w:t>
      </w:r>
      <w:r w:rsidR="008348EF">
        <w:rPr>
          <w:rtl/>
        </w:rPr>
        <w:fldChar w:fldCharType="begin"/>
      </w:r>
      <w:r>
        <w:rPr>
          <w:rtl/>
        </w:rPr>
        <w:instrText xml:space="preserve"> </w:instrText>
      </w:r>
      <w:r>
        <w:rPr>
          <w:rFonts w:hint="cs"/>
        </w:rPr>
        <w:instrText>XE</w:instrText>
      </w:r>
      <w:r>
        <w:instrText xml:space="preserve"> "</w:instrText>
      </w:r>
      <w:r>
        <w:rPr>
          <w:noProof/>
          <w:rtl/>
        </w:rPr>
        <w:instrText>05-فهرس الفرق والطوائف والقبائل:</w:instrText>
      </w:r>
      <w:r w:rsidRPr="00DF3C24">
        <w:rPr>
          <w:noProof/>
          <w:rtl/>
        </w:rPr>
        <w:instrText>العامة</w:instrText>
      </w:r>
      <w:r>
        <w:rPr>
          <w:noProof/>
          <w:rtl/>
        </w:rPr>
        <w:instrText>"</w:instrText>
      </w:r>
      <w:r>
        <w:rPr>
          <w:rtl/>
        </w:rPr>
        <w:instrText xml:space="preserve"> </w:instrText>
      </w:r>
      <w:r w:rsidR="008348EF">
        <w:rPr>
          <w:rtl/>
        </w:rPr>
        <w:fldChar w:fldCharType="end"/>
      </w:r>
      <w:r w:rsidRPr="006535FB">
        <w:rPr>
          <w:rFonts w:hint="cs"/>
          <w:rtl/>
        </w:rPr>
        <w:t>.</w:t>
      </w:r>
    </w:p>
    <w:p w:rsidR="007B058E" w:rsidRPr="006535FB" w:rsidRDefault="007B058E" w:rsidP="007B058E">
      <w:pPr>
        <w:spacing w:before="180" w:after="180" w:line="480" w:lineRule="exact"/>
        <w:ind w:left="720"/>
        <w:jc w:val="lowKashida"/>
        <w:rPr>
          <w:rtl/>
        </w:rPr>
      </w:pPr>
      <w:proofErr w:type="gramStart"/>
      <w:r w:rsidRPr="00B95387">
        <w:rPr>
          <w:rFonts w:cs="AL-Hotham" w:hint="cs"/>
          <w:b/>
          <w:bCs/>
          <w:rtl/>
        </w:rPr>
        <w:lastRenderedPageBreak/>
        <w:t>وهنا</w:t>
      </w:r>
      <w:proofErr w:type="gramEnd"/>
      <w:r w:rsidRPr="00B95387">
        <w:rPr>
          <w:rFonts w:cs="AL-Hotham" w:hint="cs"/>
          <w:b/>
          <w:bCs/>
          <w:rtl/>
        </w:rPr>
        <w:t xml:space="preserve"> قد يرد إشكال،</w:t>
      </w:r>
      <w:r w:rsidRPr="006535FB">
        <w:rPr>
          <w:rFonts w:hint="cs"/>
          <w:rtl/>
        </w:rPr>
        <w:t xml:space="preserve"> </w:t>
      </w:r>
      <w:r>
        <w:rPr>
          <w:rFonts w:hint="cs"/>
          <w:rtl/>
        </w:rPr>
        <w:t>يتمثل في</w:t>
      </w:r>
      <w:r w:rsidRPr="006535FB">
        <w:rPr>
          <w:rFonts w:hint="cs"/>
          <w:rtl/>
        </w:rPr>
        <w:t xml:space="preserve"> أن هذه النصوص العامة</w:t>
      </w:r>
      <w:r w:rsidR="008348EF">
        <w:rPr>
          <w:rtl/>
        </w:rPr>
        <w:fldChar w:fldCharType="begin"/>
      </w:r>
      <w:r>
        <w:rPr>
          <w:rtl/>
        </w:rPr>
        <w:instrText xml:space="preserve"> </w:instrText>
      </w:r>
      <w:r>
        <w:rPr>
          <w:rFonts w:hint="cs"/>
        </w:rPr>
        <w:instrText>XE</w:instrText>
      </w:r>
      <w:r>
        <w:instrText xml:space="preserve"> "</w:instrText>
      </w:r>
      <w:r>
        <w:rPr>
          <w:noProof/>
          <w:rtl/>
        </w:rPr>
        <w:instrText>05-فهرس الفرق والطوائف والقبائل:</w:instrText>
      </w:r>
      <w:r w:rsidRPr="00DF3C24">
        <w:rPr>
          <w:noProof/>
          <w:rtl/>
        </w:rPr>
        <w:instrText>العامة</w:instrText>
      </w:r>
      <w:r>
        <w:rPr>
          <w:noProof/>
          <w:rtl/>
        </w:rPr>
        <w:instrText>"</w:instrText>
      </w:r>
      <w:r>
        <w:rPr>
          <w:rtl/>
        </w:rPr>
        <w:instrText xml:space="preserve"> </w:instrText>
      </w:r>
      <w:r w:rsidR="008348EF">
        <w:rPr>
          <w:rtl/>
        </w:rPr>
        <w:fldChar w:fldCharType="end"/>
      </w:r>
      <w:r w:rsidRPr="006535FB">
        <w:rPr>
          <w:rFonts w:hint="cs"/>
          <w:rtl/>
        </w:rPr>
        <w:t xml:space="preserve"> كثيرًا ما يحصل بينها تعارض، فإذا كان أحدها يبين أن هذه المصلحة مقصودة شرعًا، والآخر ينفيها، فبأيهما نعمل؟</w:t>
      </w:r>
    </w:p>
    <w:p w:rsidR="007B058E" w:rsidRPr="006535FB" w:rsidRDefault="007B058E" w:rsidP="007B058E">
      <w:pPr>
        <w:spacing w:before="180" w:after="180" w:line="480" w:lineRule="exact"/>
        <w:ind w:left="720"/>
        <w:jc w:val="lowKashida"/>
        <w:rPr>
          <w:rtl/>
        </w:rPr>
      </w:pPr>
      <w:r w:rsidRPr="00B95387">
        <w:rPr>
          <w:rFonts w:cs="AL-Hotham" w:hint="cs"/>
          <w:b/>
          <w:bCs/>
          <w:rtl/>
        </w:rPr>
        <w:t>والجواب:</w:t>
      </w:r>
      <w:r w:rsidRPr="006535FB">
        <w:rPr>
          <w:rFonts w:hint="cs"/>
          <w:rtl/>
        </w:rPr>
        <w:t xml:space="preserve"> أن الذي يُعمل </w:t>
      </w:r>
      <w:proofErr w:type="spellStart"/>
      <w:r w:rsidRPr="006535FB">
        <w:rPr>
          <w:rFonts w:hint="cs"/>
          <w:rtl/>
        </w:rPr>
        <w:t>به</w:t>
      </w:r>
      <w:proofErr w:type="spellEnd"/>
      <w:r w:rsidRPr="006535FB">
        <w:rPr>
          <w:rFonts w:hint="cs"/>
          <w:rtl/>
        </w:rPr>
        <w:t xml:space="preserve"> هو ما كان أقرب إلى نطاق المصلحة، فإذا كانت المصلحة تتعلق بالمعاملات مثلاً، وهناك نص عام في المعاملات (كالنصوص التي تمنع مما يؤدي للنزاع)</w:t>
      </w:r>
      <w:proofErr w:type="spellStart"/>
      <w:r w:rsidRPr="006535FB">
        <w:rPr>
          <w:rFonts w:hint="cs"/>
          <w:rtl/>
        </w:rPr>
        <w:t>،</w:t>
      </w:r>
      <w:proofErr w:type="spellEnd"/>
      <w:r w:rsidRPr="006535FB">
        <w:rPr>
          <w:rFonts w:hint="cs"/>
          <w:rtl/>
        </w:rPr>
        <w:t xml:space="preserve"> وآخر في عموم الشريعة (كنصوص التيسير مثلاً)</w:t>
      </w:r>
      <w:proofErr w:type="spellStart"/>
      <w:r w:rsidRPr="006535FB">
        <w:rPr>
          <w:rFonts w:hint="cs"/>
          <w:rtl/>
        </w:rPr>
        <w:t>،</w:t>
      </w:r>
      <w:proofErr w:type="spellEnd"/>
      <w:r w:rsidRPr="006535FB">
        <w:rPr>
          <w:rFonts w:hint="cs"/>
          <w:rtl/>
        </w:rPr>
        <w:t xml:space="preserve"> وبينهما تعارض فيقدم ما في المعاملات</w:t>
      </w:r>
      <w:r w:rsidRPr="006535FB">
        <w:rPr>
          <w:spacing w:val="4"/>
          <w:vertAlign w:val="superscript"/>
          <w:rtl/>
        </w:rPr>
        <w:t>(</w:t>
      </w:r>
      <w:r w:rsidRPr="006535FB">
        <w:rPr>
          <w:spacing w:val="4"/>
          <w:vertAlign w:val="superscript"/>
          <w:rtl/>
        </w:rPr>
        <w:footnoteReference w:id="31"/>
      </w:r>
      <w:r w:rsidRPr="006535FB">
        <w:rPr>
          <w:spacing w:val="4"/>
          <w:vertAlign w:val="superscript"/>
          <w:rtl/>
        </w:rPr>
        <w:t>)</w:t>
      </w:r>
      <w:r w:rsidRPr="006535FB">
        <w:rPr>
          <w:rFonts w:hint="cs"/>
          <w:rtl/>
        </w:rPr>
        <w:t>.</w:t>
      </w:r>
    </w:p>
    <w:p w:rsidR="007B058E" w:rsidRPr="006535FB" w:rsidRDefault="007B058E" w:rsidP="007B058E">
      <w:pPr>
        <w:spacing w:before="180" w:after="180" w:line="480" w:lineRule="exact"/>
        <w:ind w:left="720"/>
        <w:jc w:val="center"/>
      </w:pPr>
      <w:r w:rsidRPr="006535FB">
        <w:rPr>
          <w:rFonts w:hint="cs"/>
          <w:rtl/>
        </w:rPr>
        <w:t>*  *  *</w:t>
      </w:r>
    </w:p>
    <w:p w:rsidR="007B058E" w:rsidRPr="006535FB" w:rsidRDefault="007B058E" w:rsidP="007B058E">
      <w:pPr>
        <w:tabs>
          <w:tab w:val="left" w:pos="720"/>
        </w:tabs>
        <w:spacing w:before="180" w:after="180" w:line="520" w:lineRule="exact"/>
        <w:ind w:firstLine="720"/>
        <w:jc w:val="lowKashida"/>
        <w:rPr>
          <w:rtl/>
        </w:rPr>
      </w:pPr>
      <w:proofErr w:type="gramStart"/>
      <w:r w:rsidRPr="00B95387">
        <w:rPr>
          <w:rFonts w:cs="AL-Hotham" w:hint="cs"/>
          <w:b/>
          <w:bCs/>
          <w:rtl/>
        </w:rPr>
        <w:t>وفي</w:t>
      </w:r>
      <w:proofErr w:type="gramEnd"/>
      <w:r w:rsidRPr="00B95387">
        <w:rPr>
          <w:rFonts w:cs="AL-Hotham" w:hint="cs"/>
          <w:b/>
          <w:bCs/>
          <w:rtl/>
        </w:rPr>
        <w:t xml:space="preserve"> ختام هذه المسألة يحسن التنبيه</w:t>
      </w:r>
      <w:r w:rsidRPr="006535FB">
        <w:rPr>
          <w:rFonts w:hint="cs"/>
          <w:rtl/>
        </w:rPr>
        <w:t xml:space="preserve"> على أن الربط بين الحديث عن حجية المقاصد ودليل الاستصلاح، ينبغي أن لا يجر للحديث عن الخلاف في حجية الاستصلاح، وهل هو خلاف لفظي أو </w:t>
      </w:r>
      <w:proofErr w:type="spellStart"/>
      <w:r w:rsidRPr="006535FB">
        <w:rPr>
          <w:rFonts w:hint="cs"/>
          <w:rtl/>
        </w:rPr>
        <w:t>حقيقي؟</w:t>
      </w:r>
      <w:proofErr w:type="spellEnd"/>
      <w:r w:rsidRPr="006535FB">
        <w:rPr>
          <w:spacing w:val="4"/>
          <w:vertAlign w:val="superscript"/>
          <w:rtl/>
        </w:rPr>
        <w:t>(</w:t>
      </w:r>
      <w:r w:rsidRPr="006535FB">
        <w:rPr>
          <w:spacing w:val="4"/>
          <w:vertAlign w:val="superscript"/>
          <w:rtl/>
        </w:rPr>
        <w:footnoteReference w:id="32"/>
      </w:r>
      <w:r w:rsidRPr="006535FB">
        <w:rPr>
          <w:spacing w:val="4"/>
          <w:vertAlign w:val="superscript"/>
          <w:rtl/>
        </w:rPr>
        <w:t>)</w:t>
      </w:r>
      <w:r w:rsidRPr="006535FB">
        <w:rPr>
          <w:rFonts w:hint="cs"/>
          <w:rtl/>
        </w:rPr>
        <w:t>...</w:t>
      </w:r>
    </w:p>
    <w:p w:rsidR="007B058E" w:rsidRPr="006535FB" w:rsidRDefault="007B058E" w:rsidP="007B058E">
      <w:pPr>
        <w:tabs>
          <w:tab w:val="left" w:pos="720"/>
        </w:tabs>
        <w:spacing w:before="180" w:after="180" w:line="520" w:lineRule="exact"/>
        <w:ind w:firstLine="720"/>
        <w:jc w:val="lowKashida"/>
        <w:rPr>
          <w:spacing w:val="6"/>
          <w:rtl/>
        </w:rPr>
      </w:pPr>
      <w:r w:rsidRPr="006535FB">
        <w:rPr>
          <w:rFonts w:hint="cs"/>
          <w:spacing w:val="6"/>
          <w:rtl/>
        </w:rPr>
        <w:t>وحسبنا في ذلك أن الغزالي</w:t>
      </w:r>
      <w:r w:rsidR="008348EF">
        <w:rPr>
          <w:spacing w:val="6"/>
          <w:rtl/>
        </w:rPr>
        <w:fldChar w:fldCharType="begin"/>
      </w:r>
      <w:r>
        <w:instrText xml:space="preserve"> XE “04</w:instrText>
      </w:r>
      <w:r>
        <w:rPr>
          <w:rtl/>
        </w:rPr>
        <w:instrText>-فهرس الأعلام:</w:instrText>
      </w:r>
      <w:r w:rsidRPr="001733FE">
        <w:rPr>
          <w:rtl/>
        </w:rPr>
        <w:instrText>الغزالي</w:instrText>
      </w:r>
      <w:r>
        <w:instrText xml:space="preserve">" </w:instrText>
      </w:r>
      <w:r w:rsidR="008348EF">
        <w:rPr>
          <w:spacing w:val="6"/>
          <w:rtl/>
        </w:rPr>
        <w:fldChar w:fldCharType="end"/>
      </w:r>
      <w:r w:rsidRPr="006535FB">
        <w:rPr>
          <w:rFonts w:hint="cs"/>
          <w:spacing w:val="6"/>
          <w:rtl/>
        </w:rPr>
        <w:t xml:space="preserve"> (</w:t>
      </w:r>
      <w:proofErr w:type="spellStart"/>
      <w:r w:rsidRPr="006535FB">
        <w:rPr>
          <w:rFonts w:hint="cs"/>
          <w:spacing w:val="6"/>
          <w:rtl/>
        </w:rPr>
        <w:t>ت505هـ</w:t>
      </w:r>
      <w:proofErr w:type="spellEnd"/>
      <w:r w:rsidRPr="006535FB">
        <w:rPr>
          <w:rFonts w:hint="cs"/>
          <w:spacing w:val="6"/>
          <w:rtl/>
        </w:rPr>
        <w:t xml:space="preserve">) يُعدُّ من أكثر الممانعين لحجية المصلحة المرسلة؛ لهذا بحثها ضمن الأدلة الموهومة، ولكن عندما استُدرِك عليه: أنه عمليا يحتج </w:t>
      </w:r>
      <w:proofErr w:type="spellStart"/>
      <w:r w:rsidRPr="006535FB">
        <w:rPr>
          <w:rFonts w:hint="cs"/>
          <w:spacing w:val="6"/>
          <w:rtl/>
        </w:rPr>
        <w:t>بها</w:t>
      </w:r>
      <w:proofErr w:type="spellEnd"/>
      <w:r w:rsidRPr="006535FB">
        <w:rPr>
          <w:rFonts w:hint="cs"/>
          <w:spacing w:val="6"/>
          <w:rtl/>
        </w:rPr>
        <w:t xml:space="preserve">! </w:t>
      </w:r>
      <w:proofErr w:type="gramStart"/>
      <w:r w:rsidRPr="006535FB">
        <w:rPr>
          <w:rFonts w:hint="cs"/>
          <w:spacing w:val="6"/>
          <w:rtl/>
        </w:rPr>
        <w:t>أجاب</w:t>
      </w:r>
      <w:proofErr w:type="gramEnd"/>
      <w:r w:rsidRPr="006535FB">
        <w:rPr>
          <w:rFonts w:hint="cs"/>
          <w:spacing w:val="6"/>
          <w:rtl/>
        </w:rPr>
        <w:t xml:space="preserve"> بأن هذه </w:t>
      </w:r>
      <w:r w:rsidRPr="006535FB">
        <w:rPr>
          <w:rFonts w:hint="cs"/>
          <w:spacing w:val="6"/>
          <w:rtl/>
        </w:rPr>
        <w:lastRenderedPageBreak/>
        <w:t xml:space="preserve">المصلحة إنما كان يَحتج </w:t>
      </w:r>
      <w:proofErr w:type="spellStart"/>
      <w:r w:rsidRPr="006535FB">
        <w:rPr>
          <w:rFonts w:hint="cs"/>
          <w:spacing w:val="6"/>
          <w:rtl/>
        </w:rPr>
        <w:t>بها</w:t>
      </w:r>
      <w:proofErr w:type="spellEnd"/>
      <w:r w:rsidRPr="006535FB">
        <w:rPr>
          <w:rFonts w:hint="cs"/>
          <w:spacing w:val="6"/>
          <w:rtl/>
        </w:rPr>
        <w:t xml:space="preserve"> لا باعتبارها دليلا مستقلا، وإنما باعتبارها ترجع إلى</w:t>
      </w:r>
      <w:r w:rsidRPr="006535FB">
        <w:rPr>
          <w:spacing w:val="6"/>
          <w:rtl/>
        </w:rPr>
        <w:t xml:space="preserve"> حفظ مقاصد </w:t>
      </w:r>
      <w:proofErr w:type="spellStart"/>
      <w:r w:rsidRPr="006535FB">
        <w:rPr>
          <w:spacing w:val="6"/>
          <w:rtl/>
        </w:rPr>
        <w:t>الشرع؛</w:t>
      </w:r>
      <w:proofErr w:type="spellEnd"/>
      <w:r w:rsidRPr="006535FB">
        <w:rPr>
          <w:spacing w:val="6"/>
          <w:rtl/>
        </w:rPr>
        <w:t xml:space="preserve"> ومقاصد </w:t>
      </w:r>
      <w:proofErr w:type="spellStart"/>
      <w:r w:rsidRPr="006535FB">
        <w:rPr>
          <w:spacing w:val="6"/>
          <w:rtl/>
        </w:rPr>
        <w:t>الشرع</w:t>
      </w:r>
      <w:proofErr w:type="spellEnd"/>
      <w:r w:rsidRPr="006535FB">
        <w:rPr>
          <w:spacing w:val="6"/>
          <w:rtl/>
        </w:rPr>
        <w:t xml:space="preserve"> تعرف بالكتاب والسنة والإجماع</w:t>
      </w:r>
      <w:r w:rsidRPr="006535FB">
        <w:rPr>
          <w:rFonts w:hint="cs"/>
          <w:spacing w:val="6"/>
          <w:rtl/>
        </w:rPr>
        <w:t>. وهذا ما يعنينا هنا.</w:t>
      </w:r>
    </w:p>
    <w:p w:rsidR="007B058E" w:rsidRPr="006535FB" w:rsidRDefault="007B058E" w:rsidP="007B058E">
      <w:pPr>
        <w:tabs>
          <w:tab w:val="left" w:pos="720"/>
        </w:tabs>
        <w:spacing w:before="180" w:after="180" w:line="520" w:lineRule="exact"/>
        <w:ind w:firstLine="720"/>
        <w:jc w:val="lowKashida"/>
        <w:rPr>
          <w:spacing w:val="6"/>
          <w:rtl/>
        </w:rPr>
      </w:pPr>
      <w:proofErr w:type="gramStart"/>
      <w:r w:rsidRPr="006535FB">
        <w:rPr>
          <w:rFonts w:hint="cs"/>
          <w:spacing w:val="6"/>
          <w:rtl/>
        </w:rPr>
        <w:t>ونص</w:t>
      </w:r>
      <w:proofErr w:type="gramEnd"/>
      <w:r w:rsidRPr="006535FB">
        <w:rPr>
          <w:rFonts w:hint="cs"/>
          <w:spacing w:val="6"/>
          <w:rtl/>
        </w:rPr>
        <w:t xml:space="preserve"> كلامه </w:t>
      </w:r>
      <w:proofErr w:type="spellStart"/>
      <w:r w:rsidRPr="006535FB">
        <w:rPr>
          <w:rFonts w:hint="cs"/>
          <w:spacing w:val="6"/>
          <w:rtl/>
        </w:rPr>
        <w:t>’:</w:t>
      </w:r>
      <w:proofErr w:type="spellEnd"/>
      <w:r w:rsidRPr="006535FB">
        <w:rPr>
          <w:rFonts w:hint="cs"/>
          <w:spacing w:val="6"/>
          <w:rtl/>
        </w:rPr>
        <w:t xml:space="preserve"> «</w:t>
      </w:r>
      <w:r w:rsidRPr="006535FB">
        <w:rPr>
          <w:spacing w:val="6"/>
          <w:rtl/>
        </w:rPr>
        <w:t>فإن قيل</w:t>
      </w:r>
      <w:r w:rsidRPr="006535FB">
        <w:rPr>
          <w:rFonts w:hint="cs"/>
          <w:spacing w:val="6"/>
          <w:rtl/>
        </w:rPr>
        <w:t>:</w:t>
      </w:r>
      <w:r w:rsidRPr="006535FB">
        <w:rPr>
          <w:spacing w:val="6"/>
          <w:rtl/>
        </w:rPr>
        <w:t xml:space="preserve"> فقد ملت</w:t>
      </w:r>
      <w:r w:rsidRPr="006535FB">
        <w:rPr>
          <w:rFonts w:hint="cs"/>
          <w:spacing w:val="6"/>
          <w:rtl/>
        </w:rPr>
        <w:t>ُ</w:t>
      </w:r>
      <w:r w:rsidRPr="006535FB">
        <w:rPr>
          <w:spacing w:val="6"/>
          <w:rtl/>
        </w:rPr>
        <w:t>م</w:t>
      </w:r>
      <w:r w:rsidRPr="006535FB">
        <w:rPr>
          <w:rFonts w:hint="cs"/>
          <w:spacing w:val="6"/>
          <w:rtl/>
        </w:rPr>
        <w:t>ْ</w:t>
      </w:r>
      <w:r w:rsidRPr="006535FB">
        <w:rPr>
          <w:spacing w:val="6"/>
          <w:rtl/>
        </w:rPr>
        <w:t xml:space="preserve"> في أكثر هذه المسائل إلى القول بالمصالح</w:t>
      </w:r>
      <w:r w:rsidRPr="006535FB">
        <w:rPr>
          <w:rFonts w:hint="cs"/>
          <w:spacing w:val="6"/>
          <w:rtl/>
        </w:rPr>
        <w:t>،</w:t>
      </w:r>
      <w:r w:rsidRPr="006535FB">
        <w:rPr>
          <w:spacing w:val="6"/>
          <w:rtl/>
        </w:rPr>
        <w:t xml:space="preserve"> ثم أوردتم هذا الأصل في جملة الأصول الموهومة</w:t>
      </w:r>
      <w:r w:rsidRPr="006535FB">
        <w:rPr>
          <w:rFonts w:hint="cs"/>
          <w:spacing w:val="6"/>
          <w:rtl/>
        </w:rPr>
        <w:t>،</w:t>
      </w:r>
      <w:r w:rsidRPr="006535FB">
        <w:rPr>
          <w:spacing w:val="6"/>
          <w:rtl/>
        </w:rPr>
        <w:t xml:space="preserve"> فليلحق هذا بالأصول الصحيحة</w:t>
      </w:r>
      <w:r w:rsidRPr="006535FB">
        <w:rPr>
          <w:rFonts w:hint="cs"/>
          <w:spacing w:val="6"/>
          <w:rtl/>
        </w:rPr>
        <w:t>؛</w:t>
      </w:r>
      <w:r w:rsidRPr="006535FB">
        <w:rPr>
          <w:spacing w:val="6"/>
          <w:rtl/>
        </w:rPr>
        <w:t xml:space="preserve"> ليصير أصلا</w:t>
      </w:r>
      <w:r w:rsidRPr="006535FB">
        <w:rPr>
          <w:rFonts w:hint="cs"/>
          <w:spacing w:val="6"/>
          <w:rtl/>
        </w:rPr>
        <w:t>ً</w:t>
      </w:r>
      <w:r w:rsidRPr="006535FB">
        <w:rPr>
          <w:spacing w:val="6"/>
          <w:rtl/>
        </w:rPr>
        <w:t xml:space="preserve"> خامس</w:t>
      </w:r>
      <w:r w:rsidRPr="006535FB">
        <w:rPr>
          <w:rFonts w:hint="cs"/>
          <w:spacing w:val="6"/>
          <w:rtl/>
        </w:rPr>
        <w:t>ً</w:t>
      </w:r>
      <w:r w:rsidRPr="006535FB">
        <w:rPr>
          <w:spacing w:val="6"/>
          <w:rtl/>
        </w:rPr>
        <w:t>ا بعد الكتاب والسنة والإجماع والعقل</w:t>
      </w:r>
      <w:r w:rsidRPr="006535FB">
        <w:rPr>
          <w:rFonts w:hint="cs"/>
          <w:spacing w:val="6"/>
          <w:rtl/>
        </w:rPr>
        <w:t>!</w:t>
      </w:r>
    </w:p>
    <w:p w:rsidR="007B058E" w:rsidRPr="006535FB" w:rsidRDefault="007B058E" w:rsidP="007B058E">
      <w:pPr>
        <w:widowControl w:val="0"/>
        <w:tabs>
          <w:tab w:val="left" w:pos="720"/>
        </w:tabs>
        <w:spacing w:before="180" w:after="180" w:line="520" w:lineRule="exact"/>
        <w:ind w:firstLine="720"/>
        <w:jc w:val="lowKashida"/>
        <w:rPr>
          <w:spacing w:val="10"/>
          <w:rtl/>
        </w:rPr>
      </w:pPr>
      <w:r w:rsidRPr="006535FB">
        <w:rPr>
          <w:spacing w:val="10"/>
          <w:rtl/>
        </w:rPr>
        <w:t>قلنا</w:t>
      </w:r>
      <w:r w:rsidRPr="006535FB">
        <w:rPr>
          <w:rFonts w:hint="cs"/>
          <w:spacing w:val="10"/>
          <w:rtl/>
        </w:rPr>
        <w:t>:</w:t>
      </w:r>
      <w:r w:rsidRPr="006535FB">
        <w:rPr>
          <w:spacing w:val="10"/>
          <w:rtl/>
        </w:rPr>
        <w:t xml:space="preserve"> هذا من الأصول الموهومة</w:t>
      </w:r>
      <w:r w:rsidRPr="006535FB">
        <w:rPr>
          <w:rFonts w:hint="cs"/>
          <w:spacing w:val="10"/>
          <w:rtl/>
        </w:rPr>
        <w:t>،</w:t>
      </w:r>
      <w:r w:rsidRPr="006535FB">
        <w:rPr>
          <w:spacing w:val="10"/>
          <w:rtl/>
        </w:rPr>
        <w:t xml:space="preserve"> إذ من ظن أنه أصل خامس فقد أخطأ</w:t>
      </w:r>
      <w:r w:rsidRPr="006535FB">
        <w:rPr>
          <w:rFonts w:hint="cs"/>
          <w:spacing w:val="10"/>
          <w:rtl/>
        </w:rPr>
        <w:t>؛</w:t>
      </w:r>
      <w:r w:rsidRPr="006535FB">
        <w:rPr>
          <w:spacing w:val="10"/>
          <w:rtl/>
        </w:rPr>
        <w:t xml:space="preserve"> </w:t>
      </w:r>
      <w:r w:rsidRPr="00B95387">
        <w:rPr>
          <w:rFonts w:cs="AL-Hotham"/>
          <w:b/>
          <w:bCs/>
          <w:spacing w:val="10"/>
          <w:rtl/>
        </w:rPr>
        <w:t xml:space="preserve">لأنا رددنا المصلحة إلى حفظ مقاصد </w:t>
      </w:r>
      <w:proofErr w:type="spellStart"/>
      <w:r w:rsidRPr="00B95387">
        <w:rPr>
          <w:rFonts w:cs="AL-Hotham"/>
          <w:b/>
          <w:bCs/>
          <w:spacing w:val="10"/>
          <w:rtl/>
        </w:rPr>
        <w:t>الشرع</w:t>
      </w:r>
      <w:r w:rsidRPr="00B95387">
        <w:rPr>
          <w:rFonts w:cs="AL-Hotham" w:hint="cs"/>
          <w:b/>
          <w:bCs/>
          <w:spacing w:val="10"/>
          <w:rtl/>
        </w:rPr>
        <w:t>؛</w:t>
      </w:r>
      <w:proofErr w:type="spellEnd"/>
      <w:r w:rsidRPr="00B95387">
        <w:rPr>
          <w:rFonts w:cs="AL-Hotham"/>
          <w:b/>
          <w:bCs/>
          <w:spacing w:val="10"/>
          <w:rtl/>
        </w:rPr>
        <w:t xml:space="preserve"> ومقاصد </w:t>
      </w:r>
      <w:proofErr w:type="spellStart"/>
      <w:r w:rsidRPr="00B95387">
        <w:rPr>
          <w:rFonts w:cs="AL-Hotham"/>
          <w:b/>
          <w:bCs/>
          <w:spacing w:val="10"/>
          <w:rtl/>
        </w:rPr>
        <w:t>الشرع</w:t>
      </w:r>
      <w:proofErr w:type="spellEnd"/>
      <w:r w:rsidRPr="00B95387">
        <w:rPr>
          <w:rFonts w:cs="AL-Hotham"/>
          <w:b/>
          <w:bCs/>
          <w:spacing w:val="10"/>
          <w:rtl/>
        </w:rPr>
        <w:t xml:space="preserve"> تعرف بالكتاب والسنة والإجماع</w:t>
      </w:r>
      <w:r w:rsidRPr="00B95387">
        <w:rPr>
          <w:rFonts w:cs="AL-Hotham" w:hint="cs"/>
          <w:b/>
          <w:bCs/>
          <w:spacing w:val="10"/>
          <w:rtl/>
        </w:rPr>
        <w:t>،</w:t>
      </w:r>
      <w:r w:rsidRPr="006535FB">
        <w:rPr>
          <w:spacing w:val="10"/>
          <w:rtl/>
        </w:rPr>
        <w:t xml:space="preserve"> فكل مصلحة لا ترجع إلى حفظ مقصود ف</w:t>
      </w:r>
      <w:r w:rsidRPr="006535FB">
        <w:rPr>
          <w:rFonts w:hint="cs"/>
          <w:spacing w:val="10"/>
          <w:rtl/>
        </w:rPr>
        <w:t>ُ</w:t>
      </w:r>
      <w:r w:rsidRPr="006535FB">
        <w:rPr>
          <w:spacing w:val="10"/>
          <w:rtl/>
        </w:rPr>
        <w:t>ه</w:t>
      </w:r>
      <w:r w:rsidRPr="006535FB">
        <w:rPr>
          <w:rFonts w:hint="cs"/>
          <w:spacing w:val="10"/>
          <w:rtl/>
        </w:rPr>
        <w:t>ِ</w:t>
      </w:r>
      <w:r w:rsidRPr="006535FB">
        <w:rPr>
          <w:spacing w:val="10"/>
          <w:rtl/>
        </w:rPr>
        <w:t>م</w:t>
      </w:r>
      <w:r w:rsidRPr="006535FB">
        <w:rPr>
          <w:rFonts w:hint="cs"/>
          <w:spacing w:val="10"/>
          <w:rtl/>
        </w:rPr>
        <w:t>َ</w:t>
      </w:r>
      <w:r w:rsidRPr="006535FB">
        <w:rPr>
          <w:spacing w:val="10"/>
          <w:rtl/>
        </w:rPr>
        <w:t xml:space="preserve"> من الكتاب والسنة والإجماع</w:t>
      </w:r>
      <w:r w:rsidRPr="006535FB">
        <w:rPr>
          <w:rFonts w:hint="cs"/>
          <w:spacing w:val="10"/>
          <w:rtl/>
        </w:rPr>
        <w:t>،</w:t>
      </w:r>
      <w:r w:rsidRPr="006535FB">
        <w:rPr>
          <w:spacing w:val="10"/>
          <w:rtl/>
        </w:rPr>
        <w:t xml:space="preserve"> وكانت من المصالح الغريبة التي لا تلائم تصرفات </w:t>
      </w:r>
      <w:proofErr w:type="spellStart"/>
      <w:r w:rsidRPr="006535FB">
        <w:rPr>
          <w:spacing w:val="10"/>
          <w:rtl/>
        </w:rPr>
        <w:t>الشرع</w:t>
      </w:r>
      <w:proofErr w:type="spellEnd"/>
      <w:r w:rsidRPr="006535FB">
        <w:rPr>
          <w:rFonts w:hint="cs"/>
          <w:spacing w:val="10"/>
          <w:rtl/>
        </w:rPr>
        <w:t>:</w:t>
      </w:r>
      <w:r w:rsidRPr="006535FB">
        <w:rPr>
          <w:spacing w:val="10"/>
          <w:rtl/>
        </w:rPr>
        <w:t xml:space="preserve"> فهي باطلة مطرحة</w:t>
      </w:r>
      <w:r w:rsidRPr="006535FB">
        <w:rPr>
          <w:rFonts w:hint="cs"/>
          <w:spacing w:val="10"/>
          <w:rtl/>
        </w:rPr>
        <w:t>،</w:t>
      </w:r>
      <w:r w:rsidRPr="006535FB">
        <w:rPr>
          <w:spacing w:val="10"/>
          <w:rtl/>
        </w:rPr>
        <w:t xml:space="preserve"> ومن صار إليها فقد شر</w:t>
      </w:r>
      <w:r w:rsidRPr="006535FB">
        <w:rPr>
          <w:rFonts w:hint="cs"/>
          <w:spacing w:val="10"/>
          <w:rtl/>
        </w:rPr>
        <w:t>َّ</w:t>
      </w:r>
      <w:r w:rsidRPr="006535FB">
        <w:rPr>
          <w:spacing w:val="10"/>
          <w:rtl/>
        </w:rPr>
        <w:t>ع</w:t>
      </w:r>
      <w:r w:rsidRPr="006535FB">
        <w:rPr>
          <w:rFonts w:hint="cs"/>
          <w:spacing w:val="10"/>
          <w:rtl/>
        </w:rPr>
        <w:t>َ،</w:t>
      </w:r>
      <w:r w:rsidRPr="006535FB">
        <w:rPr>
          <w:spacing w:val="10"/>
          <w:rtl/>
        </w:rPr>
        <w:t xml:space="preserve"> كما أن من استحسن فقد شر</w:t>
      </w:r>
      <w:r w:rsidRPr="006535FB">
        <w:rPr>
          <w:rFonts w:hint="cs"/>
          <w:spacing w:val="10"/>
          <w:rtl/>
        </w:rPr>
        <w:t>َّ</w:t>
      </w:r>
      <w:r w:rsidRPr="006535FB">
        <w:rPr>
          <w:spacing w:val="10"/>
          <w:rtl/>
        </w:rPr>
        <w:t>ع</w:t>
      </w:r>
      <w:r w:rsidRPr="006535FB">
        <w:rPr>
          <w:rFonts w:hint="cs"/>
          <w:spacing w:val="10"/>
          <w:rtl/>
        </w:rPr>
        <w:t>،</w:t>
      </w:r>
      <w:r w:rsidRPr="006535FB">
        <w:rPr>
          <w:spacing w:val="10"/>
          <w:rtl/>
        </w:rPr>
        <w:t xml:space="preserve"> </w:t>
      </w:r>
      <w:r w:rsidRPr="00B95387">
        <w:rPr>
          <w:rFonts w:cs="AL-Hotham"/>
          <w:b/>
          <w:bCs/>
          <w:spacing w:val="10"/>
          <w:rtl/>
        </w:rPr>
        <w:t>وكل مصلحة رجعت إلى حفظ مقصود شرعي علم كونه مقصودا بالكتاب والسنة والإجماع</w:t>
      </w:r>
      <w:r w:rsidRPr="00B95387">
        <w:rPr>
          <w:rFonts w:cs="AL-Hotham" w:hint="cs"/>
          <w:b/>
          <w:bCs/>
          <w:spacing w:val="10"/>
          <w:rtl/>
        </w:rPr>
        <w:t>:</w:t>
      </w:r>
      <w:r w:rsidRPr="00B95387">
        <w:rPr>
          <w:rFonts w:cs="AL-Hotham"/>
          <w:b/>
          <w:bCs/>
          <w:spacing w:val="10"/>
          <w:rtl/>
        </w:rPr>
        <w:t xml:space="preserve"> فليس خارج</w:t>
      </w:r>
      <w:r w:rsidRPr="00B95387">
        <w:rPr>
          <w:rFonts w:cs="AL-Hotham" w:hint="cs"/>
          <w:b/>
          <w:bCs/>
          <w:spacing w:val="10"/>
          <w:rtl/>
        </w:rPr>
        <w:t>ً</w:t>
      </w:r>
      <w:r w:rsidRPr="00B95387">
        <w:rPr>
          <w:rFonts w:cs="AL-Hotham"/>
          <w:b/>
          <w:bCs/>
          <w:spacing w:val="10"/>
          <w:rtl/>
        </w:rPr>
        <w:t>ا من هذه الأصول</w:t>
      </w:r>
      <w:r w:rsidRPr="00B95387">
        <w:rPr>
          <w:rFonts w:cs="AL-Hotham" w:hint="cs"/>
          <w:b/>
          <w:bCs/>
          <w:spacing w:val="10"/>
          <w:rtl/>
        </w:rPr>
        <w:t>،</w:t>
      </w:r>
      <w:r w:rsidRPr="006535FB">
        <w:rPr>
          <w:spacing w:val="10"/>
          <w:rtl/>
        </w:rPr>
        <w:t xml:space="preserve"> لكنه لا يسمى قياس</w:t>
      </w:r>
      <w:r w:rsidRPr="006535FB">
        <w:rPr>
          <w:rFonts w:hint="cs"/>
          <w:spacing w:val="10"/>
          <w:rtl/>
        </w:rPr>
        <w:t>ً</w:t>
      </w:r>
      <w:r w:rsidRPr="006535FB">
        <w:rPr>
          <w:spacing w:val="10"/>
          <w:rtl/>
        </w:rPr>
        <w:t>ا بل مصلحة مرسلة</w:t>
      </w:r>
      <w:r w:rsidRPr="006535FB">
        <w:rPr>
          <w:rFonts w:hint="cs"/>
          <w:spacing w:val="10"/>
          <w:rtl/>
        </w:rPr>
        <w:t>؛</w:t>
      </w:r>
      <w:r w:rsidRPr="006535FB">
        <w:rPr>
          <w:spacing w:val="10"/>
          <w:rtl/>
        </w:rPr>
        <w:t xml:space="preserve"> إذ القياس أصل معين</w:t>
      </w:r>
      <w:r w:rsidRPr="006535FB">
        <w:rPr>
          <w:rFonts w:hint="cs"/>
          <w:spacing w:val="10"/>
          <w:rtl/>
        </w:rPr>
        <w:t>،</w:t>
      </w:r>
      <w:r w:rsidRPr="006535FB">
        <w:rPr>
          <w:spacing w:val="10"/>
          <w:rtl/>
        </w:rPr>
        <w:t xml:space="preserve"> وكون هذه المعاني مقصودة عرفت لا بدليل واحد بل بأدلة كثيرة لا حصر لها من الكتاب والسنة وقرائن الأحوال </w:t>
      </w:r>
      <w:proofErr w:type="spellStart"/>
      <w:r w:rsidRPr="006535FB">
        <w:rPr>
          <w:spacing w:val="10"/>
          <w:rtl/>
        </w:rPr>
        <w:t>وتفاريق</w:t>
      </w:r>
      <w:proofErr w:type="spellEnd"/>
      <w:r w:rsidRPr="006535FB">
        <w:rPr>
          <w:spacing w:val="10"/>
          <w:rtl/>
        </w:rPr>
        <w:t xml:space="preserve"> ال</w:t>
      </w:r>
      <w:r w:rsidRPr="006535FB">
        <w:rPr>
          <w:rFonts w:hint="cs"/>
          <w:spacing w:val="10"/>
          <w:rtl/>
        </w:rPr>
        <w:t>أ</w:t>
      </w:r>
      <w:r w:rsidRPr="006535FB">
        <w:rPr>
          <w:spacing w:val="10"/>
          <w:rtl/>
        </w:rPr>
        <w:t>مارات تسمى لذلك مصلحة مرسلة</w:t>
      </w:r>
      <w:r w:rsidRPr="006535FB">
        <w:rPr>
          <w:rFonts w:hint="cs"/>
          <w:spacing w:val="10"/>
          <w:rtl/>
        </w:rPr>
        <w:t>.</w:t>
      </w:r>
    </w:p>
    <w:p w:rsidR="007B058E" w:rsidRPr="006535FB" w:rsidRDefault="007B058E" w:rsidP="007B058E">
      <w:pPr>
        <w:widowControl w:val="0"/>
        <w:tabs>
          <w:tab w:val="left" w:pos="720"/>
        </w:tabs>
        <w:spacing w:before="180" w:after="180" w:line="520" w:lineRule="exact"/>
        <w:ind w:firstLine="720"/>
        <w:jc w:val="lowKashida"/>
        <w:rPr>
          <w:spacing w:val="6"/>
          <w:rtl/>
        </w:rPr>
      </w:pPr>
      <w:r w:rsidRPr="00B95387">
        <w:rPr>
          <w:rFonts w:cs="AL-Hotham"/>
          <w:b/>
          <w:bCs/>
          <w:spacing w:val="6"/>
          <w:rtl/>
        </w:rPr>
        <w:t xml:space="preserve">وإذا فسرنا المصلحة بالمحافظة على مقصود </w:t>
      </w:r>
      <w:proofErr w:type="spellStart"/>
      <w:r w:rsidRPr="00B95387">
        <w:rPr>
          <w:rFonts w:cs="AL-Hotham"/>
          <w:b/>
          <w:bCs/>
          <w:spacing w:val="6"/>
          <w:rtl/>
        </w:rPr>
        <w:t>الشرع</w:t>
      </w:r>
      <w:proofErr w:type="spellEnd"/>
      <w:r w:rsidRPr="00B95387">
        <w:rPr>
          <w:rFonts w:cs="AL-Hotham"/>
          <w:b/>
          <w:bCs/>
          <w:spacing w:val="6"/>
          <w:rtl/>
        </w:rPr>
        <w:t xml:space="preserve"> فلا وجه للخلاف في اتباعها</w:t>
      </w:r>
      <w:r w:rsidRPr="00B95387">
        <w:rPr>
          <w:rFonts w:cs="AL-Hotham" w:hint="cs"/>
          <w:b/>
          <w:bCs/>
          <w:spacing w:val="6"/>
          <w:rtl/>
        </w:rPr>
        <w:t>،</w:t>
      </w:r>
      <w:r w:rsidRPr="00B95387">
        <w:rPr>
          <w:rFonts w:cs="AL-Hotham"/>
          <w:b/>
          <w:bCs/>
          <w:spacing w:val="6"/>
          <w:rtl/>
        </w:rPr>
        <w:t xml:space="preserve"> بل يجب القطع بكونها حجة</w:t>
      </w:r>
      <w:r w:rsidRPr="00B95387">
        <w:rPr>
          <w:rFonts w:cs="AL-Hotham" w:hint="cs"/>
          <w:b/>
          <w:bCs/>
          <w:spacing w:val="6"/>
          <w:rtl/>
        </w:rPr>
        <w:t>،</w:t>
      </w:r>
      <w:r w:rsidRPr="00B95387">
        <w:rPr>
          <w:rFonts w:cs="AL-Hotham"/>
          <w:b/>
          <w:bCs/>
          <w:spacing w:val="6"/>
          <w:rtl/>
        </w:rPr>
        <w:t xml:space="preserve"> </w:t>
      </w:r>
      <w:r w:rsidRPr="006535FB">
        <w:rPr>
          <w:spacing w:val="6"/>
          <w:rtl/>
        </w:rPr>
        <w:t>وحيث ذكرنا خلافا فذلك عند تعارض مصلحتين ومقصودين</w:t>
      </w:r>
      <w:r w:rsidRPr="006535FB">
        <w:rPr>
          <w:rFonts w:hint="cs"/>
          <w:spacing w:val="6"/>
          <w:rtl/>
        </w:rPr>
        <w:t>،</w:t>
      </w:r>
      <w:r w:rsidRPr="006535FB">
        <w:rPr>
          <w:spacing w:val="6"/>
          <w:rtl/>
        </w:rPr>
        <w:t xml:space="preserve"> وعند ذلك يجب ترجيح الأقوى</w:t>
      </w:r>
      <w:r w:rsidRPr="006535FB">
        <w:rPr>
          <w:rFonts w:hint="cs"/>
          <w:spacing w:val="6"/>
          <w:rtl/>
        </w:rPr>
        <w:t>»</w:t>
      </w:r>
      <w:r w:rsidRPr="006535FB">
        <w:rPr>
          <w:spacing w:val="4"/>
          <w:vertAlign w:val="superscript"/>
          <w:rtl/>
        </w:rPr>
        <w:t>(</w:t>
      </w:r>
      <w:r w:rsidRPr="006535FB">
        <w:rPr>
          <w:spacing w:val="4"/>
          <w:vertAlign w:val="superscript"/>
          <w:rtl/>
        </w:rPr>
        <w:footnoteReference w:id="33"/>
      </w:r>
      <w:r w:rsidRPr="006535FB">
        <w:rPr>
          <w:spacing w:val="4"/>
          <w:vertAlign w:val="superscript"/>
          <w:rtl/>
        </w:rPr>
        <w:t>)</w:t>
      </w:r>
      <w:r w:rsidRPr="006535FB">
        <w:rPr>
          <w:rFonts w:hint="cs"/>
          <w:spacing w:val="6"/>
          <w:rtl/>
        </w:rPr>
        <w:t>.</w:t>
      </w:r>
    </w:p>
    <w:p w:rsidR="007B058E" w:rsidRDefault="007B058E" w:rsidP="002C50CA">
      <w:pPr>
        <w:tabs>
          <w:tab w:val="left" w:pos="720"/>
        </w:tabs>
        <w:spacing w:before="180" w:after="180" w:line="520" w:lineRule="exact"/>
        <w:ind w:firstLine="720"/>
        <w:jc w:val="lowKashida"/>
        <w:rPr>
          <w:rtl/>
        </w:rPr>
      </w:pPr>
      <w:r w:rsidRPr="006535FB">
        <w:rPr>
          <w:rFonts w:hint="cs"/>
          <w:spacing w:val="6"/>
          <w:rtl/>
        </w:rPr>
        <w:t xml:space="preserve">فنحن هنا نتبع المصلحة بناء على أن فيها محافظة على مقصود الشارع، وهذا المقصود </w:t>
      </w:r>
      <w:r w:rsidRPr="006535FB">
        <w:rPr>
          <w:spacing w:val="6"/>
          <w:rtl/>
        </w:rPr>
        <w:t>فُهِمَ من الكتاب والسنة والإجماع</w:t>
      </w:r>
      <w:r w:rsidRPr="006535FB">
        <w:rPr>
          <w:rFonts w:hint="cs"/>
          <w:spacing w:val="6"/>
          <w:rtl/>
        </w:rPr>
        <w:t xml:space="preserve">، فلم يخرج الحكم في النهاية عن هذه الأدلة </w:t>
      </w:r>
      <w:proofErr w:type="spellStart"/>
      <w:r w:rsidRPr="006535FB">
        <w:rPr>
          <w:rFonts w:hint="cs"/>
          <w:spacing w:val="6"/>
          <w:rtl/>
        </w:rPr>
        <w:t>النقلية</w:t>
      </w:r>
      <w:proofErr w:type="spellEnd"/>
      <w:r w:rsidRPr="006535FB">
        <w:rPr>
          <w:rFonts w:hint="cs"/>
          <w:spacing w:val="6"/>
          <w:rtl/>
        </w:rPr>
        <w:t>.</w:t>
      </w:r>
    </w:p>
    <w:p w:rsidR="006B2ABD" w:rsidRPr="007B058E" w:rsidRDefault="007B058E" w:rsidP="007B058E">
      <w:pPr>
        <w:jc w:val="center"/>
      </w:pPr>
      <w:r>
        <w:rPr>
          <w:rFonts w:ascii="mylotus" w:hAnsi="mylotus" w:cs="mylotus"/>
          <w:b/>
          <w:bCs/>
          <w:sz w:val="44"/>
          <w:szCs w:val="44"/>
        </w:rPr>
        <w:sym w:font="AGA Arabesque" w:char="007E"/>
      </w:r>
      <w:r>
        <w:rPr>
          <w:rFonts w:ascii="mylotus" w:hAnsi="mylotus" w:cs="mylotus"/>
          <w:b/>
          <w:bCs/>
          <w:sz w:val="44"/>
          <w:szCs w:val="44"/>
        </w:rPr>
        <w:t xml:space="preserve"> </w:t>
      </w:r>
      <w:r>
        <w:rPr>
          <w:rFonts w:ascii="mylotus" w:hAnsi="mylotus" w:cs="mylotus"/>
          <w:b/>
          <w:bCs/>
          <w:sz w:val="44"/>
          <w:szCs w:val="44"/>
        </w:rPr>
        <w:sym w:font="AGA Arabesque" w:char="007E"/>
      </w:r>
      <w:r>
        <w:rPr>
          <w:rFonts w:ascii="mylotus" w:hAnsi="mylotus" w:cs="mylotus"/>
          <w:b/>
          <w:bCs/>
          <w:sz w:val="44"/>
          <w:szCs w:val="44"/>
        </w:rPr>
        <w:t xml:space="preserve"> </w:t>
      </w:r>
      <w:r>
        <w:rPr>
          <w:rFonts w:ascii="mylotus" w:hAnsi="mylotus" w:cs="mylotus"/>
          <w:b/>
          <w:bCs/>
          <w:sz w:val="44"/>
          <w:szCs w:val="44"/>
        </w:rPr>
        <w:sym w:font="AGA Arabesque" w:char="007E"/>
      </w:r>
    </w:p>
    <w:sectPr w:rsidR="006B2ABD" w:rsidRPr="007B058E" w:rsidSect="006B2A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DFE" w:rsidRDefault="00D83DFE" w:rsidP="007B058E">
      <w:r>
        <w:separator/>
      </w:r>
    </w:p>
  </w:endnote>
  <w:endnote w:type="continuationSeparator" w:id="0">
    <w:p w:rsidR="00D83DFE" w:rsidRDefault="00D83DFE" w:rsidP="007B05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Mateen">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ATraditional Arabic">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L-Hosam">
    <w:panose1 w:val="00000000000000000000"/>
    <w:charset w:val="B2"/>
    <w:family w:val="auto"/>
    <w:pitch w:val="variable"/>
    <w:sig w:usb0="00002001" w:usb1="00000000" w:usb2="00000000" w:usb3="00000000" w:csb0="00000040" w:csb1="00000000"/>
  </w:font>
  <w:font w:name="AL-Hotham">
    <w:panose1 w:val="00000000000000000000"/>
    <w:charset w:val="B2"/>
    <w:family w:val="auto"/>
    <w:pitch w:val="variable"/>
    <w:sig w:usb0="00002001" w:usb1="00000000" w:usb2="00000000" w:usb3="00000000" w:csb0="00000040" w:csb1="00000000"/>
  </w:font>
  <w:font w:name="QCF_P147">
    <w:panose1 w:val="02000400000000000000"/>
    <w:charset w:val="00"/>
    <w:family w:val="auto"/>
    <w:pitch w:val="variable"/>
    <w:sig w:usb0="80002003" w:usb1="90000000" w:usb2="00000008" w:usb3="00000000" w:csb0="80000041" w:csb1="00000000"/>
  </w:font>
  <w:font w:name="QCF_P028">
    <w:panose1 w:val="02000400000000000000"/>
    <w:charset w:val="00"/>
    <w:family w:val="auto"/>
    <w:pitch w:val="variable"/>
    <w:sig w:usb0="80002003" w:usb1="90000000" w:usb2="00000008" w:usb3="00000000" w:csb0="80000041" w:csb1="00000000"/>
  </w:font>
  <w:font w:name="Tahoma">
    <w:panose1 w:val="020B0604030504040204"/>
    <w:charset w:val="00"/>
    <w:family w:val="swiss"/>
    <w:pitch w:val="variable"/>
    <w:sig w:usb0="E1002EFF" w:usb1="C000605B" w:usb2="00000029" w:usb3="00000000" w:csb0="000101FF" w:csb1="00000000"/>
  </w:font>
  <w:font w:name="mylotus">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8E" w:rsidRDefault="007B058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668155"/>
      <w:docPartObj>
        <w:docPartGallery w:val="Page Numbers (Bottom of Page)"/>
        <w:docPartUnique/>
      </w:docPartObj>
    </w:sdtPr>
    <w:sdtContent>
      <w:p w:rsidR="007B058E" w:rsidRDefault="008348EF">
        <w:pPr>
          <w:pStyle w:val="a6"/>
          <w:jc w:val="center"/>
        </w:pPr>
        <w:fldSimple w:instr=" PAGE   \* MERGEFORMAT ">
          <w:r w:rsidR="00BC122E">
            <w:rPr>
              <w:noProof/>
              <w:rtl/>
            </w:rPr>
            <w:t>15</w:t>
          </w:r>
        </w:fldSimple>
      </w:p>
    </w:sdtContent>
  </w:sdt>
  <w:p w:rsidR="007B058E" w:rsidRDefault="007B058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8E" w:rsidRDefault="007B05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DFE" w:rsidRDefault="00D83DFE" w:rsidP="007B058E">
      <w:r>
        <w:separator/>
      </w:r>
    </w:p>
  </w:footnote>
  <w:footnote w:type="continuationSeparator" w:id="0">
    <w:p w:rsidR="00D83DFE" w:rsidRDefault="00D83DFE" w:rsidP="007B058E">
      <w:r>
        <w:continuationSeparator/>
      </w:r>
    </w:p>
  </w:footnote>
  <w:footnote w:id="1">
    <w:p w:rsidR="007B058E" w:rsidRPr="002752A2" w:rsidRDefault="007B058E" w:rsidP="002C50CA">
      <w:pPr>
        <w:pStyle w:val="a3"/>
        <w:rPr>
          <w:rtl/>
        </w:rPr>
      </w:pPr>
      <w:r w:rsidRPr="006C428F">
        <w:rPr>
          <w:rtl/>
        </w:rPr>
        <w:t>(</w:t>
      </w:r>
      <w:r w:rsidRPr="006C428F">
        <w:rPr>
          <w:rtl/>
        </w:rPr>
        <w:footnoteRef/>
      </w:r>
      <w:r w:rsidRPr="006C428F">
        <w:rPr>
          <w:rtl/>
        </w:rPr>
        <w:t>)</w:t>
      </w:r>
      <w:r w:rsidRPr="002752A2">
        <w:rPr>
          <w:rtl/>
        </w:rPr>
        <w:t xml:space="preserve"> </w:t>
      </w:r>
      <w:r w:rsidRPr="002752A2">
        <w:rPr>
          <w:rFonts w:hint="cs"/>
          <w:rtl/>
        </w:rPr>
        <w:t xml:space="preserve">انظر: قواعد المقاصد عند الإمام </w:t>
      </w:r>
      <w:proofErr w:type="gramStart"/>
      <w:r w:rsidRPr="002752A2">
        <w:rPr>
          <w:rFonts w:hint="cs"/>
          <w:rtl/>
        </w:rPr>
        <w:t>الشاطبي</w:t>
      </w:r>
      <w:proofErr w:type="gramEnd"/>
      <w:r w:rsidR="008348EF">
        <w:rPr>
          <w:rtl/>
        </w:rPr>
        <w:fldChar w:fldCharType="begin"/>
      </w:r>
      <w:r>
        <w:instrText xml:space="preserve"> XE “04</w:instrText>
      </w:r>
      <w:r>
        <w:rPr>
          <w:rtl/>
        </w:rPr>
        <w:instrText>-فهرس الأعلام:</w:instrText>
      </w:r>
      <w:r w:rsidRPr="00A009C9">
        <w:rPr>
          <w:rtl/>
        </w:rPr>
        <w:instrText>الشاطبي</w:instrText>
      </w:r>
      <w:r>
        <w:instrText xml:space="preserve">" </w:instrText>
      </w:r>
      <w:r w:rsidR="008348EF">
        <w:rPr>
          <w:rtl/>
        </w:rPr>
        <w:fldChar w:fldCharType="end"/>
      </w:r>
      <w:r w:rsidR="008348EF">
        <w:rPr>
          <w:rtl/>
        </w:rPr>
        <w:fldChar w:fldCharType="begin"/>
      </w:r>
      <w:r>
        <w:rPr>
          <w:rtl/>
        </w:rPr>
        <w:instrText xml:space="preserve"> </w:instrText>
      </w:r>
      <w:r>
        <w:instrText>XE "</w:instrText>
      </w:r>
      <w:r>
        <w:rPr>
          <w:rtl/>
        </w:rPr>
        <w:instrText>04-فهرس الأعلام:</w:instrText>
      </w:r>
      <w:r w:rsidRPr="002E57CE">
        <w:rPr>
          <w:rFonts w:hint="cs"/>
          <w:rtl/>
        </w:rPr>
        <w:instrText xml:space="preserve">الشاطبي </w:instrText>
      </w:r>
      <w:r w:rsidRPr="00DC5B8E">
        <w:rPr>
          <w:rFonts w:hint="cs"/>
          <w:highlight w:val="yellow"/>
          <w:rtl/>
        </w:rPr>
        <w:instrText>=</w:instrText>
      </w:r>
      <w:r w:rsidRPr="002E57CE">
        <w:rPr>
          <w:rFonts w:hint="cs"/>
          <w:rtl/>
        </w:rPr>
        <w:instrText xml:space="preserve"> إبراهيم بن موسى بن محمد</w:instrText>
      </w:r>
      <w:r>
        <w:rPr>
          <w:rtl/>
        </w:rPr>
        <w:instrText xml:space="preserve">" </w:instrText>
      </w:r>
      <w:r w:rsidR="008348EF">
        <w:rPr>
          <w:rtl/>
        </w:rPr>
        <w:fldChar w:fldCharType="end"/>
      </w:r>
      <w:r w:rsidRPr="002752A2">
        <w:rPr>
          <w:rFonts w:hint="cs"/>
          <w:rtl/>
        </w:rPr>
        <w:t>، ص</w:t>
      </w:r>
      <w:r>
        <w:rPr>
          <w:rFonts w:hint="cs"/>
          <w:rtl/>
        </w:rPr>
        <w:t xml:space="preserve"> </w:t>
      </w:r>
      <w:r w:rsidRPr="002752A2">
        <w:rPr>
          <w:rFonts w:hint="cs"/>
          <w:rtl/>
        </w:rPr>
        <w:t>96.</w:t>
      </w:r>
    </w:p>
  </w:footnote>
  <w:footnote w:id="2">
    <w:p w:rsidR="007B058E" w:rsidRPr="002752A2" w:rsidRDefault="007B058E" w:rsidP="002C50CA">
      <w:pPr>
        <w:pStyle w:val="a3"/>
        <w:rPr>
          <w:rtl/>
        </w:rPr>
      </w:pPr>
      <w:r w:rsidRPr="006C428F">
        <w:rPr>
          <w:rtl/>
        </w:rPr>
        <w:t>(</w:t>
      </w:r>
      <w:r w:rsidRPr="006C428F">
        <w:rPr>
          <w:rtl/>
        </w:rPr>
        <w:footnoteRef/>
      </w:r>
      <w:r w:rsidRPr="006C428F">
        <w:rPr>
          <w:rtl/>
        </w:rPr>
        <w:t>)</w:t>
      </w:r>
      <w:r w:rsidRPr="002752A2">
        <w:rPr>
          <w:rtl/>
        </w:rPr>
        <w:t xml:space="preserve"> </w:t>
      </w:r>
      <w:r w:rsidRPr="002752A2">
        <w:rPr>
          <w:rFonts w:hint="cs"/>
          <w:rtl/>
        </w:rPr>
        <w:t xml:space="preserve">انظر: </w:t>
      </w:r>
      <w:proofErr w:type="gramStart"/>
      <w:r w:rsidRPr="002752A2">
        <w:rPr>
          <w:rFonts w:hint="cs"/>
          <w:rtl/>
        </w:rPr>
        <w:t>الموافقات</w:t>
      </w:r>
      <w:proofErr w:type="gramEnd"/>
      <w:r w:rsidRPr="002752A2">
        <w:rPr>
          <w:rFonts w:hint="cs"/>
          <w:rtl/>
        </w:rPr>
        <w:t>، 3</w:t>
      </w:r>
      <w:r>
        <w:rPr>
          <w:rFonts w:hint="cs"/>
          <w:rtl/>
        </w:rPr>
        <w:t>/</w:t>
      </w:r>
      <w:r w:rsidRPr="002752A2">
        <w:rPr>
          <w:rFonts w:hint="cs"/>
          <w:rtl/>
        </w:rPr>
        <w:t>3 وما بعدها.</w:t>
      </w:r>
    </w:p>
  </w:footnote>
  <w:footnote w:id="3">
    <w:p w:rsidR="007B058E" w:rsidRPr="002752A2" w:rsidRDefault="007B058E" w:rsidP="002C50CA">
      <w:pPr>
        <w:pStyle w:val="a3"/>
        <w:rPr>
          <w:rtl/>
        </w:rPr>
      </w:pPr>
      <w:r w:rsidRPr="006C428F">
        <w:rPr>
          <w:rtl/>
        </w:rPr>
        <w:t>(</w:t>
      </w:r>
      <w:r w:rsidRPr="006C428F">
        <w:rPr>
          <w:rtl/>
        </w:rPr>
        <w:footnoteRef/>
      </w:r>
      <w:r w:rsidRPr="006C428F">
        <w:rPr>
          <w:rtl/>
        </w:rPr>
        <w:t>)</w:t>
      </w:r>
      <w:r w:rsidRPr="002752A2">
        <w:rPr>
          <w:rtl/>
        </w:rPr>
        <w:t xml:space="preserve"> </w:t>
      </w:r>
      <w:proofErr w:type="gramStart"/>
      <w:r w:rsidRPr="002752A2">
        <w:rPr>
          <w:rFonts w:hint="cs"/>
          <w:rtl/>
        </w:rPr>
        <w:t>البرهان</w:t>
      </w:r>
      <w:proofErr w:type="gramEnd"/>
      <w:r w:rsidRPr="002752A2">
        <w:rPr>
          <w:rFonts w:hint="cs"/>
          <w:rtl/>
        </w:rPr>
        <w:t>، 2</w:t>
      </w:r>
      <w:r>
        <w:rPr>
          <w:rFonts w:hint="cs"/>
          <w:rtl/>
        </w:rPr>
        <w:t>/</w:t>
      </w:r>
      <w:r w:rsidRPr="002752A2">
        <w:rPr>
          <w:rFonts w:hint="cs"/>
          <w:rtl/>
        </w:rPr>
        <w:t>874، فقرة 1503 وما بعدها. وقد بحثت عن هذا النقل في الرسالة التي بين أيدينا (وهي الجديدة التي ألفها في مصر) ولكن لم أجده، فلعله في الرسالة القديمة، أو في الجديد</w:t>
      </w:r>
      <w:r>
        <w:rPr>
          <w:rFonts w:hint="cs"/>
          <w:rtl/>
        </w:rPr>
        <w:t>ة ولكن بلفظ مغاير، مع مراعاة أن إمام الحرمين</w:t>
      </w:r>
      <w:r w:rsidR="008348EF">
        <w:rPr>
          <w:rtl/>
        </w:rPr>
        <w:fldChar w:fldCharType="begin"/>
      </w:r>
      <w:r>
        <w:instrText xml:space="preserve"> XE “04</w:instrText>
      </w:r>
      <w:r>
        <w:rPr>
          <w:rtl/>
        </w:rPr>
        <w:instrText>-فهرس الأعلام:</w:instrText>
      </w:r>
      <w:r w:rsidRPr="003141AB">
        <w:rPr>
          <w:rtl/>
        </w:rPr>
        <w:instrText>إمام الحرمين</w:instrText>
      </w:r>
      <w:r>
        <w:instrText xml:space="preserve">" </w:instrText>
      </w:r>
      <w:r w:rsidR="008348EF">
        <w:rPr>
          <w:rtl/>
        </w:rPr>
        <w:fldChar w:fldCharType="end"/>
      </w:r>
      <w:r w:rsidRPr="002752A2">
        <w:rPr>
          <w:rFonts w:hint="cs"/>
          <w:rtl/>
        </w:rPr>
        <w:t xml:space="preserve"> </w:t>
      </w:r>
      <w:r>
        <w:rPr>
          <w:rtl/>
        </w:rPr>
        <w:t xml:space="preserve"> ــ </w:t>
      </w:r>
      <w:r w:rsidRPr="002752A2">
        <w:rPr>
          <w:rFonts w:hint="cs"/>
          <w:rtl/>
        </w:rPr>
        <w:t xml:space="preserve"> فيما يظهر </w:t>
      </w:r>
      <w:r>
        <w:rPr>
          <w:rtl/>
        </w:rPr>
        <w:t xml:space="preserve"> ــ </w:t>
      </w:r>
      <w:r w:rsidRPr="002752A2">
        <w:rPr>
          <w:rFonts w:hint="cs"/>
          <w:rtl/>
        </w:rPr>
        <w:t>كان ينقل بالمعنى، بالإضافة إلى ما يفهمه هو من منهج الإمام الشافعي</w:t>
      </w:r>
      <w:r w:rsidR="008348EF">
        <w:rPr>
          <w:rtl/>
        </w:rPr>
        <w:fldChar w:fldCharType="begin"/>
      </w:r>
      <w:r>
        <w:instrText xml:space="preserve"> XE “04</w:instrText>
      </w:r>
      <w:r>
        <w:rPr>
          <w:rtl/>
        </w:rPr>
        <w:instrText>-فهرس الأعلام:</w:instrText>
      </w:r>
      <w:r w:rsidRPr="007F4E49">
        <w:rPr>
          <w:rtl/>
        </w:rPr>
        <w:instrText>الإمام الشافعي</w:instrText>
      </w:r>
      <w:r>
        <w:instrText xml:space="preserve">" </w:instrText>
      </w:r>
      <w:r w:rsidR="008348EF">
        <w:rPr>
          <w:rtl/>
        </w:rPr>
        <w:fldChar w:fldCharType="end"/>
      </w:r>
      <w:r w:rsidR="008348EF">
        <w:rPr>
          <w:rtl/>
        </w:rPr>
        <w:fldChar w:fldCharType="begin"/>
      </w:r>
      <w:r>
        <w:rPr>
          <w:rtl/>
        </w:rPr>
        <w:instrText xml:space="preserve"> </w:instrText>
      </w:r>
      <w:r>
        <w:instrText>XE "</w:instrText>
      </w:r>
      <w:r>
        <w:rPr>
          <w:rtl/>
        </w:rPr>
        <w:instrText>04-فهرس الأعلام:</w:instrText>
      </w:r>
      <w:r w:rsidRPr="002E57CE">
        <w:rPr>
          <w:rFonts w:hint="cs"/>
          <w:rtl/>
        </w:rPr>
        <w:instrText xml:space="preserve">الشافعي </w:instrText>
      </w:r>
      <w:r w:rsidRPr="00DC5B8E">
        <w:rPr>
          <w:rFonts w:hint="cs"/>
          <w:highlight w:val="yellow"/>
          <w:rtl/>
        </w:rPr>
        <w:instrText>=</w:instrText>
      </w:r>
      <w:r w:rsidRPr="002E57CE">
        <w:rPr>
          <w:rFonts w:hint="cs"/>
          <w:rtl/>
        </w:rPr>
        <w:instrText xml:space="preserve"> محمد بن إدريس</w:instrText>
      </w:r>
      <w:r>
        <w:rPr>
          <w:rtl/>
        </w:rPr>
        <w:instrText xml:space="preserve">" </w:instrText>
      </w:r>
      <w:r w:rsidR="008348EF">
        <w:rPr>
          <w:rtl/>
        </w:rPr>
        <w:fldChar w:fldCharType="end"/>
      </w:r>
      <w:r w:rsidRPr="002752A2">
        <w:rPr>
          <w:rFonts w:hint="cs"/>
          <w:rtl/>
        </w:rPr>
        <w:t>، ومما يدل على ذلك أنه عبر بالأخبار المتواترة والآحاد، وهما مصطلحان حادثان بعد الإمام الشافعي</w:t>
      </w:r>
      <w:r w:rsidR="008348EF">
        <w:rPr>
          <w:rtl/>
        </w:rPr>
        <w:fldChar w:fldCharType="begin"/>
      </w:r>
      <w:r>
        <w:instrText xml:space="preserve"> XE “04</w:instrText>
      </w:r>
      <w:r>
        <w:rPr>
          <w:rtl/>
        </w:rPr>
        <w:instrText>-فهرس الأعلام:</w:instrText>
      </w:r>
      <w:r w:rsidRPr="007F4E49">
        <w:rPr>
          <w:rtl/>
        </w:rPr>
        <w:instrText>الإمام الشافعي</w:instrText>
      </w:r>
      <w:r>
        <w:instrText xml:space="preserve">" </w:instrText>
      </w:r>
      <w:r w:rsidR="008348EF">
        <w:rPr>
          <w:rtl/>
        </w:rPr>
        <w:fldChar w:fldCharType="end"/>
      </w:r>
      <w:r w:rsidRPr="002752A2">
        <w:rPr>
          <w:rFonts w:hint="cs"/>
          <w:rtl/>
        </w:rPr>
        <w:t xml:space="preserve"> الذي كان يعبر عن السنة المتواترة والآحاد بالسنة التي نقلها العامة</w:t>
      </w:r>
      <w:r w:rsidR="008348EF">
        <w:rPr>
          <w:rtl/>
        </w:rPr>
        <w:fldChar w:fldCharType="begin"/>
      </w:r>
      <w:r>
        <w:rPr>
          <w:rtl/>
        </w:rPr>
        <w:instrText xml:space="preserve"> </w:instrText>
      </w:r>
      <w:r>
        <w:rPr>
          <w:rFonts w:hint="cs"/>
        </w:rPr>
        <w:instrText>XE</w:instrText>
      </w:r>
      <w:r>
        <w:instrText xml:space="preserve"> "</w:instrText>
      </w:r>
      <w:r>
        <w:rPr>
          <w:noProof/>
          <w:rtl/>
        </w:rPr>
        <w:instrText>05-فهرس الفرق والطوائف والقبائل:</w:instrText>
      </w:r>
      <w:r w:rsidRPr="00DF3C24">
        <w:rPr>
          <w:noProof/>
          <w:rtl/>
        </w:rPr>
        <w:instrText>العامة</w:instrText>
      </w:r>
      <w:r>
        <w:rPr>
          <w:noProof/>
          <w:rtl/>
        </w:rPr>
        <w:instrText>"</w:instrText>
      </w:r>
      <w:r>
        <w:rPr>
          <w:rtl/>
        </w:rPr>
        <w:instrText xml:space="preserve"> </w:instrText>
      </w:r>
      <w:r w:rsidR="008348EF">
        <w:rPr>
          <w:rtl/>
        </w:rPr>
        <w:fldChar w:fldCharType="end"/>
      </w:r>
      <w:r w:rsidRPr="002752A2">
        <w:rPr>
          <w:rFonts w:hint="cs"/>
          <w:rtl/>
        </w:rPr>
        <w:t xml:space="preserve"> عن العامة، والسنة التي رويت من طريق الانفراد، بالإضافة إلى جملة من مصطلحات القياس التفصيلية </w:t>
      </w:r>
      <w:proofErr w:type="spellStart"/>
      <w:r w:rsidRPr="002752A2">
        <w:rPr>
          <w:rFonts w:hint="cs"/>
          <w:rtl/>
        </w:rPr>
        <w:t>كالإخالة</w:t>
      </w:r>
      <w:proofErr w:type="spellEnd"/>
      <w:r w:rsidRPr="002752A2">
        <w:rPr>
          <w:rFonts w:hint="cs"/>
          <w:rtl/>
        </w:rPr>
        <w:t xml:space="preserve"> والمناسبة والشبه... </w:t>
      </w:r>
      <w:proofErr w:type="gramStart"/>
      <w:r w:rsidRPr="002752A2">
        <w:rPr>
          <w:rFonts w:hint="cs"/>
          <w:rtl/>
        </w:rPr>
        <w:t>كما</w:t>
      </w:r>
      <w:proofErr w:type="gramEnd"/>
      <w:r w:rsidRPr="002752A2">
        <w:rPr>
          <w:rFonts w:hint="cs"/>
          <w:rtl/>
        </w:rPr>
        <w:t xml:space="preserve"> أن هذا النقل جاء في كتب أخرى ولكن بلفظ مغاير، منها البحر المحيط، 6</w:t>
      </w:r>
      <w:r>
        <w:rPr>
          <w:rFonts w:hint="cs"/>
          <w:rtl/>
        </w:rPr>
        <w:t>/</w:t>
      </w:r>
      <w:r w:rsidRPr="002752A2">
        <w:rPr>
          <w:rFonts w:hint="cs"/>
          <w:rtl/>
        </w:rPr>
        <w:t>229.</w:t>
      </w:r>
    </w:p>
  </w:footnote>
  <w:footnote w:id="4">
    <w:p w:rsidR="007B058E" w:rsidRPr="008F7612" w:rsidRDefault="007B058E" w:rsidP="002C50CA">
      <w:pPr>
        <w:pStyle w:val="a3"/>
        <w:rPr>
          <w:rtl/>
        </w:rPr>
      </w:pPr>
      <w:r w:rsidRPr="008F7612">
        <w:rPr>
          <w:rtl/>
        </w:rPr>
        <w:t>(</w:t>
      </w:r>
      <w:r w:rsidRPr="008F7612">
        <w:rPr>
          <w:rtl/>
        </w:rPr>
        <w:footnoteRef/>
      </w:r>
      <w:r w:rsidRPr="008F7612">
        <w:rPr>
          <w:rtl/>
        </w:rPr>
        <w:t xml:space="preserve">) </w:t>
      </w:r>
      <w:r w:rsidRPr="008F7612">
        <w:rPr>
          <w:rFonts w:hint="cs"/>
          <w:rtl/>
        </w:rPr>
        <w:t xml:space="preserve">وانظر </w:t>
      </w:r>
      <w:proofErr w:type="gramStart"/>
      <w:r w:rsidRPr="008F7612">
        <w:rPr>
          <w:rFonts w:hint="cs"/>
          <w:rtl/>
        </w:rPr>
        <w:t>ــ  في</w:t>
      </w:r>
      <w:proofErr w:type="gramEnd"/>
      <w:r w:rsidRPr="008F7612">
        <w:rPr>
          <w:rFonts w:hint="cs"/>
          <w:rtl/>
        </w:rPr>
        <w:t xml:space="preserve"> مزيد إيضاح لتقديم القاعدة الكلية الضرورية على القياس </w:t>
      </w:r>
      <w:r w:rsidRPr="008F7612">
        <w:rPr>
          <w:rtl/>
        </w:rPr>
        <w:t xml:space="preserve"> </w:t>
      </w:r>
      <w:r w:rsidRPr="008F7612">
        <w:rPr>
          <w:rFonts w:hint="cs"/>
          <w:rtl/>
        </w:rPr>
        <w:t>ــ</w:t>
      </w:r>
      <w:r w:rsidRPr="008F7612">
        <w:rPr>
          <w:rtl/>
        </w:rPr>
        <w:t xml:space="preserve">ـ </w:t>
      </w:r>
      <w:r w:rsidRPr="008F7612">
        <w:rPr>
          <w:rFonts w:hint="cs"/>
          <w:rtl/>
        </w:rPr>
        <w:t xml:space="preserve"> إلى</w:t>
      </w:r>
      <w:r>
        <w:rPr>
          <w:rFonts w:hint="cs"/>
          <w:rtl/>
        </w:rPr>
        <w:t>:</w:t>
      </w:r>
      <w:r w:rsidRPr="008F7612">
        <w:rPr>
          <w:rFonts w:hint="cs"/>
          <w:rtl/>
        </w:rPr>
        <w:t xml:space="preserve"> البرهان،2/604، فقرة 906.</w:t>
      </w:r>
    </w:p>
  </w:footnote>
  <w:footnote w:id="5">
    <w:p w:rsidR="007B058E" w:rsidRPr="002752A2" w:rsidRDefault="007B058E" w:rsidP="002C50CA">
      <w:pPr>
        <w:pStyle w:val="a3"/>
        <w:rPr>
          <w:rtl/>
        </w:rPr>
      </w:pPr>
      <w:r w:rsidRPr="006C428F">
        <w:rPr>
          <w:rtl/>
        </w:rPr>
        <w:t>(</w:t>
      </w:r>
      <w:r w:rsidRPr="006C428F">
        <w:rPr>
          <w:rtl/>
        </w:rPr>
        <w:footnoteRef/>
      </w:r>
      <w:r w:rsidRPr="006C428F">
        <w:rPr>
          <w:rtl/>
        </w:rPr>
        <w:t>)</w:t>
      </w:r>
      <w:r w:rsidRPr="002752A2">
        <w:rPr>
          <w:rtl/>
        </w:rPr>
        <w:t xml:space="preserve"> </w:t>
      </w:r>
      <w:proofErr w:type="gramStart"/>
      <w:r w:rsidRPr="002752A2">
        <w:rPr>
          <w:rFonts w:hint="cs"/>
          <w:rtl/>
        </w:rPr>
        <w:t>البرهان</w:t>
      </w:r>
      <w:proofErr w:type="gramEnd"/>
      <w:r w:rsidRPr="002752A2">
        <w:rPr>
          <w:rFonts w:hint="cs"/>
          <w:rtl/>
        </w:rPr>
        <w:t>، 1</w:t>
      </w:r>
      <w:r>
        <w:rPr>
          <w:rFonts w:hint="cs"/>
          <w:rtl/>
        </w:rPr>
        <w:t>/</w:t>
      </w:r>
      <w:r w:rsidRPr="002752A2">
        <w:rPr>
          <w:rFonts w:hint="cs"/>
          <w:rtl/>
        </w:rPr>
        <w:t>206، فقرة 205.</w:t>
      </w:r>
    </w:p>
  </w:footnote>
  <w:footnote w:id="6">
    <w:p w:rsidR="007B058E" w:rsidRPr="002752A2" w:rsidRDefault="007B058E" w:rsidP="002C50CA">
      <w:pPr>
        <w:pStyle w:val="a3"/>
        <w:rPr>
          <w:rtl/>
        </w:rPr>
      </w:pPr>
      <w:r w:rsidRPr="006C428F">
        <w:rPr>
          <w:rtl/>
        </w:rPr>
        <w:t>(</w:t>
      </w:r>
      <w:r w:rsidRPr="006C428F">
        <w:rPr>
          <w:rtl/>
        </w:rPr>
        <w:footnoteRef/>
      </w:r>
      <w:r w:rsidRPr="006C428F">
        <w:rPr>
          <w:rtl/>
        </w:rPr>
        <w:t>)</w:t>
      </w:r>
      <w:r w:rsidRPr="002752A2">
        <w:rPr>
          <w:rtl/>
        </w:rPr>
        <w:t xml:space="preserve"> </w:t>
      </w:r>
      <w:r w:rsidRPr="002752A2">
        <w:rPr>
          <w:rFonts w:hint="cs"/>
          <w:rtl/>
        </w:rPr>
        <w:t xml:space="preserve">ويضاف إلى هذين </w:t>
      </w:r>
      <w:proofErr w:type="spellStart"/>
      <w:r w:rsidRPr="002752A2">
        <w:rPr>
          <w:rFonts w:hint="cs"/>
          <w:rtl/>
        </w:rPr>
        <w:t>النقلين</w:t>
      </w:r>
      <w:proofErr w:type="spellEnd"/>
      <w:r w:rsidRPr="002752A2">
        <w:rPr>
          <w:rFonts w:hint="cs"/>
          <w:rtl/>
        </w:rPr>
        <w:t xml:space="preserve"> عن إمام الحرمين</w:t>
      </w:r>
      <w:r w:rsidR="008348EF">
        <w:rPr>
          <w:rtl/>
        </w:rPr>
        <w:fldChar w:fldCharType="begin"/>
      </w:r>
      <w:r>
        <w:instrText xml:space="preserve"> XE “04</w:instrText>
      </w:r>
      <w:r>
        <w:rPr>
          <w:rtl/>
        </w:rPr>
        <w:instrText>-فهرس الأعلام:</w:instrText>
      </w:r>
      <w:r w:rsidRPr="003141AB">
        <w:rPr>
          <w:rtl/>
        </w:rPr>
        <w:instrText>إمام الحرمين</w:instrText>
      </w:r>
      <w:r>
        <w:instrText xml:space="preserve">" </w:instrText>
      </w:r>
      <w:r w:rsidR="008348EF">
        <w:rPr>
          <w:rtl/>
        </w:rPr>
        <w:fldChar w:fldCharType="end"/>
      </w:r>
      <w:r w:rsidRPr="002752A2">
        <w:rPr>
          <w:rFonts w:hint="cs"/>
          <w:rtl/>
        </w:rPr>
        <w:t xml:space="preserve"> </w:t>
      </w:r>
      <w:proofErr w:type="spellStart"/>
      <w:r w:rsidRPr="002752A2">
        <w:rPr>
          <w:rFonts w:hint="cs"/>
          <w:rtl/>
        </w:rPr>
        <w:t>الجويني</w:t>
      </w:r>
      <w:proofErr w:type="spellEnd"/>
      <w:r w:rsidR="008348EF">
        <w:rPr>
          <w:rtl/>
        </w:rPr>
        <w:fldChar w:fldCharType="begin"/>
      </w:r>
      <w:r>
        <w:rPr>
          <w:rtl/>
        </w:rPr>
        <w:instrText xml:space="preserve"> </w:instrText>
      </w:r>
      <w:r>
        <w:rPr>
          <w:rFonts w:hint="cs"/>
        </w:rPr>
        <w:instrText>XE</w:instrText>
      </w:r>
      <w:r>
        <w:instrText xml:space="preserve"> "</w:instrText>
      </w:r>
      <w:r>
        <w:rPr>
          <w:rtl/>
        </w:rPr>
        <w:instrText>04-فهرس الأعلام:</w:instrText>
      </w:r>
      <w:r w:rsidRPr="002E57CE">
        <w:rPr>
          <w:rFonts w:hint="cs"/>
          <w:rtl/>
        </w:rPr>
        <w:instrText xml:space="preserve">الجويني </w:instrText>
      </w:r>
      <w:r w:rsidRPr="00DC5B8E">
        <w:rPr>
          <w:rFonts w:hint="cs"/>
          <w:highlight w:val="yellow"/>
          <w:rtl/>
        </w:rPr>
        <w:instrText>=</w:instrText>
      </w:r>
      <w:r w:rsidRPr="002E57CE">
        <w:rPr>
          <w:rFonts w:hint="cs"/>
          <w:rtl/>
        </w:rPr>
        <w:instrText xml:space="preserve"> عبد الملك بن عبد الله بن يوسف</w:instrText>
      </w:r>
      <w:r>
        <w:rPr>
          <w:rtl/>
        </w:rPr>
        <w:instrText xml:space="preserve">" </w:instrText>
      </w:r>
      <w:r w:rsidR="008348EF">
        <w:rPr>
          <w:rtl/>
        </w:rPr>
        <w:fldChar w:fldCharType="end"/>
      </w:r>
      <w:proofErr w:type="spellStart"/>
      <w:r w:rsidRPr="002752A2">
        <w:rPr>
          <w:rFonts w:hint="cs"/>
          <w:rtl/>
        </w:rPr>
        <w:t>؛</w:t>
      </w:r>
      <w:proofErr w:type="spellEnd"/>
      <w:r w:rsidRPr="002752A2">
        <w:rPr>
          <w:rFonts w:hint="cs"/>
          <w:rtl/>
        </w:rPr>
        <w:t xml:space="preserve"> فإنه أفرد </w:t>
      </w:r>
      <w:r>
        <w:rPr>
          <w:rtl/>
        </w:rPr>
        <w:t xml:space="preserve"> ــ </w:t>
      </w:r>
      <w:r w:rsidRPr="002752A2">
        <w:rPr>
          <w:rFonts w:hint="cs"/>
          <w:rtl/>
        </w:rPr>
        <w:t xml:space="preserve"> في البرهان، 2</w:t>
      </w:r>
      <w:r>
        <w:rPr>
          <w:rFonts w:hint="cs"/>
          <w:rtl/>
        </w:rPr>
        <w:t>/</w:t>
      </w:r>
      <w:r w:rsidRPr="002752A2">
        <w:rPr>
          <w:rFonts w:hint="cs"/>
          <w:rtl/>
        </w:rPr>
        <w:t>721، فقرة 1127 وما بعدها</w:t>
      </w:r>
      <w:r>
        <w:rPr>
          <w:rFonts w:hint="cs"/>
          <w:rtl/>
        </w:rPr>
        <w:t xml:space="preserve"> ــ </w:t>
      </w:r>
      <w:r w:rsidRPr="002752A2">
        <w:rPr>
          <w:rFonts w:hint="cs"/>
          <w:rtl/>
        </w:rPr>
        <w:t xml:space="preserve"> مبحثا سماه (الاستدلال)</w:t>
      </w:r>
      <w:proofErr w:type="spellStart"/>
      <w:r w:rsidRPr="002752A2">
        <w:rPr>
          <w:rFonts w:hint="cs"/>
          <w:rtl/>
        </w:rPr>
        <w:t>،</w:t>
      </w:r>
      <w:proofErr w:type="spellEnd"/>
      <w:r w:rsidRPr="002752A2">
        <w:rPr>
          <w:rFonts w:hint="cs"/>
          <w:rtl/>
        </w:rPr>
        <w:t xml:space="preserve"> بدأ بذكر الخلاف فيه وتعريفه، فقال: «</w:t>
      </w:r>
      <w:r w:rsidRPr="002752A2">
        <w:rPr>
          <w:rtl/>
        </w:rPr>
        <w:t>اختلف العلماء</w:t>
      </w:r>
      <w:r w:rsidR="008348EF">
        <w:rPr>
          <w:rtl/>
        </w:rPr>
        <w:fldChar w:fldCharType="begin"/>
      </w:r>
      <w:r>
        <w:rPr>
          <w:rtl/>
        </w:rPr>
        <w:instrText xml:space="preserve"> </w:instrText>
      </w:r>
      <w:r>
        <w:instrText>XE "</w:instrText>
      </w:r>
      <w:r>
        <w:rPr>
          <w:rFonts w:hint="cs"/>
          <w:noProof/>
          <w:rtl/>
        </w:rPr>
        <w:instrText>05-فهرس الفرق والطوائف والقبائل:العلماء</w:instrText>
      </w:r>
      <w:r>
        <w:rPr>
          <w:noProof/>
          <w:rtl/>
        </w:rPr>
        <w:instrText>"</w:instrText>
      </w:r>
      <w:r>
        <w:rPr>
          <w:rtl/>
        </w:rPr>
        <w:instrText xml:space="preserve"> </w:instrText>
      </w:r>
      <w:r w:rsidR="008348EF">
        <w:rPr>
          <w:rtl/>
        </w:rPr>
        <w:fldChar w:fldCharType="end"/>
      </w:r>
      <w:r w:rsidRPr="002752A2">
        <w:rPr>
          <w:rtl/>
        </w:rPr>
        <w:t xml:space="preserve"> المعتبرون وال</w:t>
      </w:r>
      <w:r w:rsidRPr="002752A2">
        <w:rPr>
          <w:rFonts w:hint="cs"/>
          <w:rtl/>
        </w:rPr>
        <w:t>أ</w:t>
      </w:r>
      <w:r w:rsidRPr="002752A2">
        <w:rPr>
          <w:rtl/>
        </w:rPr>
        <w:t>ئمة الخائضون في الاستدلال</w:t>
      </w:r>
      <w:r w:rsidRPr="002752A2">
        <w:rPr>
          <w:rFonts w:hint="cs"/>
          <w:rtl/>
        </w:rPr>
        <w:t>.</w:t>
      </w:r>
      <w:r w:rsidRPr="002752A2">
        <w:rPr>
          <w:rtl/>
        </w:rPr>
        <w:t xml:space="preserve"> </w:t>
      </w:r>
      <w:proofErr w:type="gramStart"/>
      <w:r w:rsidRPr="002752A2">
        <w:rPr>
          <w:rtl/>
        </w:rPr>
        <w:t>وهو</w:t>
      </w:r>
      <w:proofErr w:type="gramEnd"/>
      <w:r w:rsidRPr="002752A2">
        <w:rPr>
          <w:rtl/>
        </w:rPr>
        <w:t xml:space="preserve"> معنى مشعر بالحكم مناسب له فيما يقتضيه الفكر العقلي</w:t>
      </w:r>
      <w:r w:rsidRPr="002752A2">
        <w:rPr>
          <w:rFonts w:hint="cs"/>
          <w:rtl/>
        </w:rPr>
        <w:t>،</w:t>
      </w:r>
      <w:r w:rsidRPr="002752A2">
        <w:rPr>
          <w:rtl/>
        </w:rPr>
        <w:t xml:space="preserve"> من غير وجدان أصل متفق عليه</w:t>
      </w:r>
      <w:r w:rsidRPr="002752A2">
        <w:rPr>
          <w:rFonts w:hint="cs"/>
          <w:rtl/>
        </w:rPr>
        <w:t>.</w:t>
      </w:r>
      <w:r w:rsidRPr="002752A2">
        <w:rPr>
          <w:rtl/>
        </w:rPr>
        <w:t xml:space="preserve"> والتعليل المنصوب جار فيه</w:t>
      </w:r>
      <w:r w:rsidRPr="002752A2">
        <w:rPr>
          <w:rFonts w:hint="cs"/>
          <w:rtl/>
        </w:rPr>
        <w:t>».</w:t>
      </w:r>
    </w:p>
    <w:p w:rsidR="007B058E" w:rsidRPr="002752A2" w:rsidRDefault="007B058E" w:rsidP="002C50CA">
      <w:pPr>
        <w:pStyle w:val="a3"/>
        <w:rPr>
          <w:rtl/>
        </w:rPr>
      </w:pPr>
      <w:proofErr w:type="gramStart"/>
      <w:r w:rsidRPr="002752A2">
        <w:rPr>
          <w:rFonts w:hint="cs"/>
          <w:rtl/>
        </w:rPr>
        <w:t>وما</w:t>
      </w:r>
      <w:proofErr w:type="gramEnd"/>
      <w:r w:rsidRPr="002752A2">
        <w:rPr>
          <w:rFonts w:hint="cs"/>
          <w:rtl/>
        </w:rPr>
        <w:t xml:space="preserve"> ذكره في هذا المبحث له تعلق قوي بحجية المقاصد الكلية، كما أن له تعلق</w:t>
      </w:r>
      <w:r>
        <w:rPr>
          <w:rFonts w:hint="cs"/>
          <w:rtl/>
        </w:rPr>
        <w:t>ًا</w:t>
      </w:r>
      <w:r w:rsidRPr="002752A2">
        <w:rPr>
          <w:rFonts w:hint="cs"/>
          <w:rtl/>
        </w:rPr>
        <w:t xml:space="preserve"> أقوى بحجية المصلحة المرسلة، أو ما يسمى بالاستدلال المرسل. ولشدة التقارب بينهما ذهب </w:t>
      </w:r>
      <w:proofErr w:type="spellStart"/>
      <w:r w:rsidRPr="002752A2">
        <w:rPr>
          <w:rFonts w:hint="cs"/>
          <w:rtl/>
        </w:rPr>
        <w:t>الزركشي</w:t>
      </w:r>
      <w:proofErr w:type="spellEnd"/>
      <w:r w:rsidR="008348EF">
        <w:rPr>
          <w:rtl/>
        </w:rPr>
        <w:fldChar w:fldCharType="begin"/>
      </w:r>
      <w:r>
        <w:instrText xml:space="preserve"> XE “04</w:instrText>
      </w:r>
      <w:r>
        <w:rPr>
          <w:rtl/>
        </w:rPr>
        <w:instrText>-فهرس الأعلام:</w:instrText>
      </w:r>
      <w:r w:rsidRPr="00C52002">
        <w:rPr>
          <w:rtl/>
        </w:rPr>
        <w:instrText>الزركشي</w:instrText>
      </w:r>
      <w:r>
        <w:instrText xml:space="preserve">" </w:instrText>
      </w:r>
      <w:r w:rsidR="008348EF">
        <w:rPr>
          <w:rtl/>
        </w:rPr>
        <w:fldChar w:fldCharType="end"/>
      </w:r>
      <w:r w:rsidRPr="002752A2">
        <w:rPr>
          <w:rFonts w:hint="cs"/>
          <w:rtl/>
        </w:rPr>
        <w:t xml:space="preserve"> </w:t>
      </w:r>
      <w:r>
        <w:rPr>
          <w:rFonts w:hint="cs"/>
          <w:rtl/>
        </w:rPr>
        <w:t xml:space="preserve"> ــ </w:t>
      </w:r>
      <w:r w:rsidRPr="002752A2">
        <w:rPr>
          <w:rFonts w:hint="cs"/>
          <w:rtl/>
        </w:rPr>
        <w:t xml:space="preserve"> في البحر المحيط، 6</w:t>
      </w:r>
      <w:r>
        <w:rPr>
          <w:rFonts w:hint="cs"/>
          <w:rtl/>
        </w:rPr>
        <w:t>/</w:t>
      </w:r>
      <w:r w:rsidRPr="002752A2">
        <w:rPr>
          <w:rFonts w:hint="cs"/>
          <w:rtl/>
        </w:rPr>
        <w:t xml:space="preserve">76 </w:t>
      </w:r>
      <w:r>
        <w:rPr>
          <w:rtl/>
        </w:rPr>
        <w:t xml:space="preserve"> ــ </w:t>
      </w:r>
      <w:r w:rsidRPr="002752A2">
        <w:rPr>
          <w:rFonts w:hint="cs"/>
          <w:rtl/>
        </w:rPr>
        <w:t xml:space="preserve"> إلى أن ما سماه إمام الحرمين</w:t>
      </w:r>
      <w:r w:rsidR="008348EF">
        <w:rPr>
          <w:rtl/>
        </w:rPr>
        <w:fldChar w:fldCharType="begin"/>
      </w:r>
      <w:r>
        <w:instrText xml:space="preserve"> XE “04</w:instrText>
      </w:r>
      <w:r>
        <w:rPr>
          <w:rtl/>
        </w:rPr>
        <w:instrText>-فهرس الأعلام:</w:instrText>
      </w:r>
      <w:r w:rsidRPr="003141AB">
        <w:rPr>
          <w:rtl/>
        </w:rPr>
        <w:instrText>إمام الحرمين</w:instrText>
      </w:r>
      <w:r>
        <w:instrText xml:space="preserve">" </w:instrText>
      </w:r>
      <w:r w:rsidR="008348EF">
        <w:rPr>
          <w:rtl/>
        </w:rPr>
        <w:fldChar w:fldCharType="end"/>
      </w:r>
      <w:r w:rsidRPr="002752A2">
        <w:rPr>
          <w:rFonts w:hint="cs"/>
          <w:rtl/>
        </w:rPr>
        <w:t xml:space="preserve"> </w:t>
      </w:r>
      <w:proofErr w:type="spellStart"/>
      <w:r w:rsidRPr="002752A2">
        <w:rPr>
          <w:rFonts w:hint="cs"/>
          <w:rtl/>
        </w:rPr>
        <w:t>بـِ</w:t>
      </w:r>
      <w:proofErr w:type="spellEnd"/>
      <w:r w:rsidRPr="002752A2">
        <w:rPr>
          <w:rFonts w:hint="cs"/>
          <w:rtl/>
        </w:rPr>
        <w:t xml:space="preserve"> (الاستدلال) هو ذاته ما يسميه غيره بالاستدلال المرسل، أو المصلحة المرسلة... وتابعه على ذلك </w:t>
      </w:r>
      <w:proofErr w:type="spellStart"/>
      <w:r w:rsidRPr="002752A2">
        <w:rPr>
          <w:rFonts w:hint="cs"/>
          <w:rtl/>
        </w:rPr>
        <w:t>الشوكاني</w:t>
      </w:r>
      <w:proofErr w:type="spellEnd"/>
      <w:r w:rsidR="008348EF">
        <w:rPr>
          <w:rtl/>
        </w:rPr>
        <w:fldChar w:fldCharType="begin"/>
      </w:r>
      <w:r>
        <w:rPr>
          <w:rtl/>
        </w:rPr>
        <w:instrText xml:space="preserve"> </w:instrText>
      </w:r>
      <w:r>
        <w:rPr>
          <w:rFonts w:hint="cs"/>
        </w:rPr>
        <w:instrText>XE</w:instrText>
      </w:r>
      <w:r>
        <w:instrText xml:space="preserve"> "</w:instrText>
      </w:r>
      <w:r>
        <w:rPr>
          <w:rtl/>
        </w:rPr>
        <w:instrText>04-فهرس الأعلام:</w:instrText>
      </w:r>
      <w:r w:rsidRPr="002E57CE">
        <w:rPr>
          <w:rFonts w:hint="cs"/>
          <w:rtl/>
        </w:rPr>
        <w:instrText xml:space="preserve">الشوكاني </w:instrText>
      </w:r>
      <w:r w:rsidRPr="00DC5B8E">
        <w:rPr>
          <w:rFonts w:hint="cs"/>
          <w:highlight w:val="yellow"/>
          <w:rtl/>
        </w:rPr>
        <w:instrText>=</w:instrText>
      </w:r>
      <w:r w:rsidRPr="002E57CE">
        <w:rPr>
          <w:rFonts w:hint="cs"/>
          <w:rtl/>
        </w:rPr>
        <w:instrText xml:space="preserve"> محمد بن علي</w:instrText>
      </w:r>
      <w:r>
        <w:rPr>
          <w:rtl/>
        </w:rPr>
        <w:instrText xml:space="preserve">" </w:instrText>
      </w:r>
      <w:r w:rsidR="008348EF">
        <w:rPr>
          <w:rtl/>
        </w:rPr>
        <w:fldChar w:fldCharType="end"/>
      </w:r>
      <w:r w:rsidRPr="002752A2">
        <w:rPr>
          <w:rFonts w:hint="cs"/>
          <w:rtl/>
        </w:rPr>
        <w:t xml:space="preserve"> </w:t>
      </w:r>
      <w:r>
        <w:rPr>
          <w:rtl/>
        </w:rPr>
        <w:t xml:space="preserve"> ــ </w:t>
      </w:r>
      <w:r w:rsidRPr="002752A2">
        <w:rPr>
          <w:rFonts w:hint="cs"/>
          <w:rtl/>
        </w:rPr>
        <w:t xml:space="preserve"> في إرشاد الفحول، 2</w:t>
      </w:r>
      <w:r>
        <w:rPr>
          <w:rFonts w:hint="cs"/>
          <w:rtl/>
        </w:rPr>
        <w:t>/</w:t>
      </w:r>
      <w:r w:rsidRPr="002752A2">
        <w:rPr>
          <w:rFonts w:hint="cs"/>
          <w:rtl/>
        </w:rPr>
        <w:t xml:space="preserve">264 </w:t>
      </w:r>
      <w:r>
        <w:rPr>
          <w:rFonts w:hint="cs"/>
          <w:rtl/>
        </w:rPr>
        <w:t xml:space="preserve"> ــ.</w:t>
      </w:r>
    </w:p>
    <w:p w:rsidR="007B058E" w:rsidRPr="002752A2" w:rsidRDefault="007B058E" w:rsidP="002C50CA">
      <w:pPr>
        <w:pStyle w:val="a3"/>
        <w:rPr>
          <w:rtl/>
        </w:rPr>
      </w:pPr>
      <w:proofErr w:type="gramStart"/>
      <w:r w:rsidRPr="002752A2">
        <w:rPr>
          <w:rFonts w:hint="cs"/>
          <w:rtl/>
        </w:rPr>
        <w:t>ومما</w:t>
      </w:r>
      <w:proofErr w:type="gramEnd"/>
      <w:r w:rsidRPr="002752A2">
        <w:rPr>
          <w:rFonts w:hint="cs"/>
          <w:rtl/>
        </w:rPr>
        <w:t xml:space="preserve"> لا شك فيه أن (الاستدلال المرسل) داخل فيما سماه إمام الحرمين</w:t>
      </w:r>
      <w:r w:rsidR="008348EF">
        <w:rPr>
          <w:rtl/>
        </w:rPr>
        <w:fldChar w:fldCharType="begin"/>
      </w:r>
      <w:r>
        <w:instrText xml:space="preserve"> XE “04</w:instrText>
      </w:r>
      <w:r>
        <w:rPr>
          <w:rtl/>
        </w:rPr>
        <w:instrText>-فهرس الأعلام:</w:instrText>
      </w:r>
      <w:r w:rsidRPr="003141AB">
        <w:rPr>
          <w:rtl/>
        </w:rPr>
        <w:instrText>إمام الحرمين</w:instrText>
      </w:r>
      <w:r>
        <w:instrText xml:space="preserve">" </w:instrText>
      </w:r>
      <w:r w:rsidR="008348EF">
        <w:rPr>
          <w:rtl/>
        </w:rPr>
        <w:fldChar w:fldCharType="end"/>
      </w:r>
      <w:r w:rsidRPr="002752A2">
        <w:rPr>
          <w:rFonts w:hint="cs"/>
          <w:rtl/>
        </w:rPr>
        <w:t xml:space="preserve"> </w:t>
      </w:r>
      <w:proofErr w:type="spellStart"/>
      <w:r w:rsidRPr="002752A2">
        <w:rPr>
          <w:rFonts w:hint="cs"/>
          <w:rtl/>
        </w:rPr>
        <w:t>بـِ</w:t>
      </w:r>
      <w:proofErr w:type="spellEnd"/>
      <w:r w:rsidRPr="002752A2">
        <w:rPr>
          <w:rFonts w:hint="cs"/>
          <w:rtl/>
        </w:rPr>
        <w:t xml:space="preserve"> (الاستدلال)</w:t>
      </w:r>
      <w:proofErr w:type="spellStart"/>
      <w:r w:rsidRPr="002752A2">
        <w:rPr>
          <w:rFonts w:hint="cs"/>
          <w:rtl/>
        </w:rPr>
        <w:t>،</w:t>
      </w:r>
      <w:proofErr w:type="spellEnd"/>
      <w:r w:rsidRPr="002752A2">
        <w:rPr>
          <w:rFonts w:hint="cs"/>
          <w:rtl/>
        </w:rPr>
        <w:t xml:space="preserve"> ولكن هل هما شيء واحد؟ هذا يحتاج إلى إثبات. </w:t>
      </w:r>
      <w:proofErr w:type="gramStart"/>
      <w:r w:rsidRPr="002752A2">
        <w:rPr>
          <w:rFonts w:hint="cs"/>
          <w:rtl/>
        </w:rPr>
        <w:t>والذي</w:t>
      </w:r>
      <w:proofErr w:type="gramEnd"/>
      <w:r w:rsidRPr="002752A2">
        <w:rPr>
          <w:rFonts w:hint="cs"/>
          <w:rtl/>
        </w:rPr>
        <w:t xml:space="preserve"> يعنينا </w:t>
      </w:r>
      <w:r>
        <w:rPr>
          <w:rFonts w:hint="cs"/>
          <w:rtl/>
        </w:rPr>
        <w:t>هنا أن بين (الاستدلال المرسل) و</w:t>
      </w:r>
      <w:r w:rsidRPr="002752A2">
        <w:rPr>
          <w:rFonts w:hint="cs"/>
          <w:rtl/>
        </w:rPr>
        <w:t>(الاستدلال)</w:t>
      </w:r>
      <w:proofErr w:type="spellStart"/>
      <w:r w:rsidRPr="002752A2">
        <w:rPr>
          <w:rFonts w:hint="cs"/>
          <w:rtl/>
        </w:rPr>
        <w:t>،</w:t>
      </w:r>
      <w:proofErr w:type="spellEnd"/>
      <w:r w:rsidRPr="002752A2">
        <w:rPr>
          <w:rFonts w:hint="cs"/>
          <w:rtl/>
        </w:rPr>
        <w:t xml:space="preserve"> تقارب</w:t>
      </w:r>
      <w:r>
        <w:rPr>
          <w:rFonts w:hint="cs"/>
          <w:rtl/>
        </w:rPr>
        <w:t>ًا</w:t>
      </w:r>
      <w:r w:rsidRPr="002752A2">
        <w:rPr>
          <w:rFonts w:hint="cs"/>
          <w:rtl/>
        </w:rPr>
        <w:t xml:space="preserve"> قوي</w:t>
      </w:r>
      <w:r>
        <w:rPr>
          <w:rFonts w:hint="cs"/>
          <w:rtl/>
        </w:rPr>
        <w:t>ًّا</w:t>
      </w:r>
      <w:r w:rsidRPr="002752A2">
        <w:rPr>
          <w:rFonts w:hint="cs"/>
          <w:rtl/>
        </w:rPr>
        <w:t>، كما أن بينهما وبين حجية مقاصد الشريعة تقارب</w:t>
      </w:r>
      <w:r>
        <w:rPr>
          <w:rFonts w:hint="cs"/>
          <w:rtl/>
        </w:rPr>
        <w:t>ًا</w:t>
      </w:r>
      <w:r w:rsidRPr="002752A2">
        <w:rPr>
          <w:rFonts w:hint="cs"/>
          <w:rtl/>
        </w:rPr>
        <w:t xml:space="preserve"> قوي</w:t>
      </w:r>
      <w:r>
        <w:rPr>
          <w:rFonts w:hint="cs"/>
          <w:rtl/>
        </w:rPr>
        <w:t>ًّا</w:t>
      </w:r>
      <w:r w:rsidRPr="002752A2">
        <w:rPr>
          <w:rFonts w:hint="cs"/>
          <w:rtl/>
        </w:rPr>
        <w:t xml:space="preserve"> أيضًا. وهذا ما </w:t>
      </w:r>
      <w:proofErr w:type="gramStart"/>
      <w:r w:rsidRPr="002752A2">
        <w:rPr>
          <w:rFonts w:hint="cs"/>
          <w:rtl/>
        </w:rPr>
        <w:t>سيأتي</w:t>
      </w:r>
      <w:proofErr w:type="gramEnd"/>
      <w:r w:rsidRPr="002752A2">
        <w:rPr>
          <w:rFonts w:hint="cs"/>
          <w:rtl/>
        </w:rPr>
        <w:t xml:space="preserve"> توضيحه عند تحرير حكم الاستدلال بالمقاصد.  </w:t>
      </w:r>
    </w:p>
  </w:footnote>
  <w:footnote w:id="7">
    <w:p w:rsidR="007B058E" w:rsidRPr="002752A2" w:rsidRDefault="007B058E" w:rsidP="002C50CA">
      <w:pPr>
        <w:pStyle w:val="a3"/>
        <w:rPr>
          <w:rtl/>
        </w:rPr>
      </w:pPr>
      <w:r w:rsidRPr="006C428F">
        <w:rPr>
          <w:rtl/>
        </w:rPr>
        <w:t>(</w:t>
      </w:r>
      <w:r w:rsidRPr="006C428F">
        <w:rPr>
          <w:rtl/>
        </w:rPr>
        <w:footnoteRef/>
      </w:r>
      <w:r w:rsidRPr="006C428F">
        <w:rPr>
          <w:rtl/>
        </w:rPr>
        <w:t>)</w:t>
      </w:r>
      <w:r w:rsidRPr="002752A2">
        <w:rPr>
          <w:rtl/>
        </w:rPr>
        <w:t xml:space="preserve"> </w:t>
      </w:r>
      <w:proofErr w:type="gramStart"/>
      <w:r w:rsidRPr="002752A2">
        <w:rPr>
          <w:rFonts w:hint="cs"/>
          <w:rtl/>
        </w:rPr>
        <w:t>الإبهاج</w:t>
      </w:r>
      <w:proofErr w:type="gramEnd"/>
      <w:r w:rsidRPr="002752A2">
        <w:rPr>
          <w:rFonts w:hint="cs"/>
          <w:rtl/>
        </w:rPr>
        <w:t>، 1</w:t>
      </w:r>
      <w:r>
        <w:rPr>
          <w:rFonts w:hint="cs"/>
          <w:rtl/>
        </w:rPr>
        <w:t>/</w:t>
      </w:r>
      <w:r w:rsidRPr="002752A2">
        <w:rPr>
          <w:rFonts w:hint="cs"/>
          <w:rtl/>
        </w:rPr>
        <w:t>8.</w:t>
      </w:r>
    </w:p>
  </w:footnote>
  <w:footnote w:id="8">
    <w:p w:rsidR="007B058E" w:rsidRPr="002752A2" w:rsidRDefault="007B058E" w:rsidP="002C50CA">
      <w:pPr>
        <w:pStyle w:val="a3"/>
        <w:rPr>
          <w:rtl/>
        </w:rPr>
      </w:pPr>
      <w:r w:rsidRPr="006C428F">
        <w:rPr>
          <w:rtl/>
        </w:rPr>
        <w:t>(</w:t>
      </w:r>
      <w:r w:rsidRPr="006C428F">
        <w:rPr>
          <w:rtl/>
        </w:rPr>
        <w:footnoteRef/>
      </w:r>
      <w:r w:rsidRPr="006C428F">
        <w:rPr>
          <w:rtl/>
        </w:rPr>
        <w:t>)</w:t>
      </w:r>
      <w:r w:rsidRPr="002752A2">
        <w:rPr>
          <w:rtl/>
        </w:rPr>
        <w:t xml:space="preserve"> </w:t>
      </w:r>
      <w:r w:rsidRPr="002752A2">
        <w:rPr>
          <w:rFonts w:hint="cs"/>
          <w:rtl/>
        </w:rPr>
        <w:t xml:space="preserve">بيان الدليل، ص 351، و انظر: </w:t>
      </w:r>
      <w:r>
        <w:rPr>
          <w:rFonts w:hint="cs"/>
          <w:rtl/>
        </w:rPr>
        <w:t>مجموع فتاوى شيخ الإسلام</w:t>
      </w:r>
      <w:r w:rsidR="008348EF">
        <w:rPr>
          <w:rtl/>
        </w:rPr>
        <w:fldChar w:fldCharType="begin"/>
      </w:r>
      <w:r>
        <w:rPr>
          <w:rtl/>
        </w:rPr>
        <w:instrText xml:space="preserve"> </w:instrText>
      </w:r>
      <w:r>
        <w:rPr>
          <w:rFonts w:hint="cs"/>
        </w:rPr>
        <w:instrText>XE</w:instrText>
      </w:r>
      <w:r>
        <w:instrText xml:space="preserve"> "</w:instrText>
      </w:r>
      <w:r>
        <w:rPr>
          <w:rtl/>
        </w:rPr>
        <w:instrText>04-فهرس الأعلام:</w:instrText>
      </w:r>
      <w:r w:rsidRPr="001A2394">
        <w:rPr>
          <w:rFonts w:hint="cs"/>
          <w:rtl/>
        </w:rPr>
        <w:instrText xml:space="preserve">ابن تيمية </w:instrText>
      </w:r>
      <w:r w:rsidRPr="00DC5B8E">
        <w:rPr>
          <w:rFonts w:hint="cs"/>
          <w:highlight w:val="yellow"/>
          <w:rtl/>
        </w:rPr>
        <w:instrText>=</w:instrText>
      </w:r>
      <w:r w:rsidRPr="001A2394">
        <w:rPr>
          <w:rFonts w:hint="cs"/>
          <w:rtl/>
        </w:rPr>
        <w:instrText xml:space="preserve"> أحمد بن عبد الحليم</w:instrText>
      </w:r>
      <w:r>
        <w:rPr>
          <w:rtl/>
        </w:rPr>
        <w:instrText xml:space="preserve">" </w:instrText>
      </w:r>
      <w:r w:rsidR="008348EF">
        <w:rPr>
          <w:rtl/>
        </w:rPr>
        <w:fldChar w:fldCharType="end"/>
      </w:r>
      <w:r>
        <w:rPr>
          <w:rFonts w:hint="cs"/>
          <w:rtl/>
        </w:rPr>
        <w:t xml:space="preserve"> ابن تيمية</w:t>
      </w:r>
      <w:r w:rsidR="008348EF">
        <w:rPr>
          <w:rtl/>
        </w:rPr>
        <w:fldChar w:fldCharType="begin"/>
      </w:r>
      <w:r>
        <w:instrText xml:space="preserve"> XE “04</w:instrText>
      </w:r>
      <w:r>
        <w:rPr>
          <w:rtl/>
        </w:rPr>
        <w:instrText>-فهرس الأعلام:</w:instrText>
      </w:r>
      <w:r w:rsidRPr="00A54802">
        <w:rPr>
          <w:rtl/>
        </w:rPr>
        <w:instrText>شيخ الإسلام ابن تيمية</w:instrText>
      </w:r>
      <w:r>
        <w:instrText xml:space="preserve">" </w:instrText>
      </w:r>
      <w:r w:rsidR="008348EF">
        <w:rPr>
          <w:rtl/>
        </w:rPr>
        <w:fldChar w:fldCharType="end"/>
      </w:r>
      <w:r w:rsidRPr="002752A2">
        <w:rPr>
          <w:rFonts w:hint="cs"/>
          <w:rtl/>
        </w:rPr>
        <w:t>، 11</w:t>
      </w:r>
      <w:r>
        <w:rPr>
          <w:rFonts w:hint="cs"/>
          <w:rtl/>
        </w:rPr>
        <w:t>/</w:t>
      </w:r>
      <w:r w:rsidRPr="002752A2">
        <w:rPr>
          <w:rFonts w:hint="cs"/>
          <w:rtl/>
        </w:rPr>
        <w:t>34</w:t>
      </w:r>
      <w:r>
        <w:rPr>
          <w:rFonts w:hint="cs"/>
          <w:rtl/>
        </w:rPr>
        <w:t>4، 354</w:t>
      </w:r>
      <w:r w:rsidRPr="002752A2">
        <w:rPr>
          <w:rFonts w:hint="cs"/>
          <w:rtl/>
        </w:rPr>
        <w:t>،</w:t>
      </w:r>
      <w:r>
        <w:rPr>
          <w:rFonts w:hint="cs"/>
          <w:rtl/>
        </w:rPr>
        <w:t xml:space="preserve"> </w:t>
      </w:r>
      <w:r w:rsidRPr="002752A2">
        <w:rPr>
          <w:rFonts w:hint="cs"/>
          <w:rtl/>
        </w:rPr>
        <w:t>19</w:t>
      </w:r>
      <w:r>
        <w:rPr>
          <w:rFonts w:hint="cs"/>
          <w:rtl/>
        </w:rPr>
        <w:t>/</w:t>
      </w:r>
      <w:r w:rsidRPr="002752A2">
        <w:rPr>
          <w:rFonts w:hint="cs"/>
          <w:rtl/>
        </w:rPr>
        <w:t>203،</w:t>
      </w:r>
      <w:r>
        <w:rPr>
          <w:rFonts w:hint="cs"/>
          <w:rtl/>
        </w:rPr>
        <w:t xml:space="preserve"> 20/583</w:t>
      </w:r>
      <w:r w:rsidRPr="002752A2">
        <w:rPr>
          <w:rFonts w:hint="cs"/>
          <w:rtl/>
        </w:rPr>
        <w:t xml:space="preserve">. </w:t>
      </w:r>
    </w:p>
  </w:footnote>
  <w:footnote w:id="9">
    <w:p w:rsidR="007B058E" w:rsidRPr="002752A2" w:rsidRDefault="007B058E" w:rsidP="002C50CA">
      <w:pPr>
        <w:pStyle w:val="a3"/>
        <w:rPr>
          <w:rtl/>
        </w:rPr>
      </w:pPr>
      <w:r w:rsidRPr="006C428F">
        <w:rPr>
          <w:rtl/>
        </w:rPr>
        <w:t>(</w:t>
      </w:r>
      <w:r w:rsidRPr="006C428F">
        <w:rPr>
          <w:rtl/>
        </w:rPr>
        <w:footnoteRef/>
      </w:r>
      <w:r w:rsidRPr="006C428F">
        <w:rPr>
          <w:rtl/>
        </w:rPr>
        <w:t>)</w:t>
      </w:r>
      <w:r w:rsidRPr="002752A2">
        <w:rPr>
          <w:rtl/>
        </w:rPr>
        <w:t xml:space="preserve"> </w:t>
      </w:r>
      <w:proofErr w:type="gramStart"/>
      <w:r w:rsidRPr="002752A2">
        <w:rPr>
          <w:rFonts w:hint="cs"/>
          <w:rtl/>
        </w:rPr>
        <w:t>الموافقات</w:t>
      </w:r>
      <w:proofErr w:type="gramEnd"/>
      <w:r w:rsidRPr="002752A2">
        <w:rPr>
          <w:rFonts w:hint="cs"/>
          <w:rtl/>
        </w:rPr>
        <w:t>، 2</w:t>
      </w:r>
      <w:r>
        <w:rPr>
          <w:rFonts w:hint="cs"/>
          <w:rtl/>
        </w:rPr>
        <w:t>/</w:t>
      </w:r>
      <w:r w:rsidRPr="002752A2">
        <w:rPr>
          <w:rFonts w:hint="cs"/>
          <w:rtl/>
        </w:rPr>
        <w:t>76.</w:t>
      </w:r>
    </w:p>
  </w:footnote>
  <w:footnote w:id="10">
    <w:p w:rsidR="007B058E" w:rsidRPr="002752A2" w:rsidRDefault="007B058E" w:rsidP="002C50CA">
      <w:pPr>
        <w:pStyle w:val="a3"/>
        <w:rPr>
          <w:rtl/>
        </w:rPr>
      </w:pPr>
      <w:r w:rsidRPr="006C428F">
        <w:rPr>
          <w:rtl/>
        </w:rPr>
        <w:t>(</w:t>
      </w:r>
      <w:r w:rsidRPr="006C428F">
        <w:rPr>
          <w:rtl/>
        </w:rPr>
        <w:footnoteRef/>
      </w:r>
      <w:r w:rsidRPr="006C428F">
        <w:rPr>
          <w:rtl/>
        </w:rPr>
        <w:t>)</w:t>
      </w:r>
      <w:r w:rsidRPr="002752A2">
        <w:rPr>
          <w:rtl/>
        </w:rPr>
        <w:t xml:space="preserve"> </w:t>
      </w:r>
      <w:r w:rsidRPr="002752A2">
        <w:rPr>
          <w:rFonts w:hint="cs"/>
          <w:rtl/>
        </w:rPr>
        <w:t>وفي مقدمة هؤلاء ابن عاشور</w:t>
      </w:r>
      <w:r w:rsidR="008348EF">
        <w:rPr>
          <w:rtl/>
        </w:rPr>
        <w:fldChar w:fldCharType="begin"/>
      </w:r>
      <w:r>
        <w:instrText xml:space="preserve"> XE “04</w:instrText>
      </w:r>
      <w:r>
        <w:rPr>
          <w:rtl/>
        </w:rPr>
        <w:instrText>-فهرس الأعلام:</w:instrText>
      </w:r>
      <w:r w:rsidRPr="008B13C0">
        <w:rPr>
          <w:rtl/>
        </w:rPr>
        <w:instrText>ابن عاشور</w:instrText>
      </w:r>
      <w:r>
        <w:instrText xml:space="preserve">" </w:instrText>
      </w:r>
      <w:r w:rsidR="008348EF">
        <w:rPr>
          <w:rtl/>
        </w:rPr>
        <w:fldChar w:fldCharType="end"/>
      </w:r>
      <w:r w:rsidRPr="002752A2">
        <w:rPr>
          <w:rFonts w:hint="cs"/>
          <w:rtl/>
        </w:rPr>
        <w:t xml:space="preserve">؛ فانظر: مقاصد الشريعة الإسلامية له، ص </w:t>
      </w:r>
      <w:r w:rsidRPr="006C428F">
        <w:rPr>
          <w:rFonts w:hint="cs"/>
          <w:rtl/>
        </w:rPr>
        <w:t>41</w:t>
      </w:r>
      <w:r w:rsidRPr="002752A2">
        <w:rPr>
          <w:rFonts w:hint="cs"/>
          <w:rtl/>
        </w:rPr>
        <w:t>؛ وانظر أيضا فيه: 66، 245، 313، 314؛</w:t>
      </w:r>
      <w:r>
        <w:rPr>
          <w:rFonts w:hint="cs"/>
          <w:rtl/>
        </w:rPr>
        <w:t xml:space="preserve"> مقاصد الشريعة الإسلامية </w:t>
      </w:r>
      <w:proofErr w:type="spellStart"/>
      <w:r>
        <w:rPr>
          <w:rFonts w:hint="cs"/>
          <w:rtl/>
        </w:rPr>
        <w:t>لعلال</w:t>
      </w:r>
      <w:proofErr w:type="spellEnd"/>
      <w:r>
        <w:rPr>
          <w:rFonts w:hint="cs"/>
          <w:rtl/>
        </w:rPr>
        <w:t xml:space="preserve"> </w:t>
      </w:r>
      <w:proofErr w:type="spellStart"/>
      <w:r>
        <w:rPr>
          <w:rFonts w:hint="cs"/>
          <w:rtl/>
        </w:rPr>
        <w:t>الفاسي،</w:t>
      </w:r>
      <w:proofErr w:type="spellEnd"/>
      <w:r>
        <w:rPr>
          <w:rFonts w:hint="cs"/>
          <w:rtl/>
        </w:rPr>
        <w:t xml:space="preserve"> ص 45؛</w:t>
      </w:r>
      <w:r w:rsidRPr="002752A2">
        <w:rPr>
          <w:rFonts w:hint="cs"/>
          <w:rtl/>
        </w:rPr>
        <w:t xml:space="preserve"> نظرية المقاصد عند الإمام الشاطبي</w:t>
      </w:r>
      <w:r w:rsidR="008348EF">
        <w:rPr>
          <w:rtl/>
        </w:rPr>
        <w:fldChar w:fldCharType="begin"/>
      </w:r>
      <w:r>
        <w:instrText xml:space="preserve"> XE “04</w:instrText>
      </w:r>
      <w:r>
        <w:rPr>
          <w:rtl/>
        </w:rPr>
        <w:instrText>-فهرس الأعلام:</w:instrText>
      </w:r>
      <w:r w:rsidRPr="00A009C9">
        <w:rPr>
          <w:rtl/>
        </w:rPr>
        <w:instrText>الشاطبي</w:instrText>
      </w:r>
      <w:r>
        <w:instrText xml:space="preserve">" </w:instrText>
      </w:r>
      <w:r w:rsidR="008348EF">
        <w:rPr>
          <w:rtl/>
        </w:rPr>
        <w:fldChar w:fldCharType="end"/>
      </w:r>
      <w:r w:rsidR="008348EF">
        <w:rPr>
          <w:rtl/>
        </w:rPr>
        <w:fldChar w:fldCharType="begin"/>
      </w:r>
      <w:r>
        <w:rPr>
          <w:rtl/>
        </w:rPr>
        <w:instrText xml:space="preserve"> </w:instrText>
      </w:r>
      <w:r>
        <w:instrText>XE "</w:instrText>
      </w:r>
      <w:r>
        <w:rPr>
          <w:rtl/>
        </w:rPr>
        <w:instrText>04-فهرس الأعلام:</w:instrText>
      </w:r>
      <w:r w:rsidRPr="002E57CE">
        <w:rPr>
          <w:rFonts w:hint="cs"/>
          <w:rtl/>
        </w:rPr>
        <w:instrText xml:space="preserve">الشاطبي </w:instrText>
      </w:r>
      <w:r w:rsidRPr="00DC5B8E">
        <w:rPr>
          <w:rFonts w:hint="cs"/>
          <w:highlight w:val="yellow"/>
          <w:rtl/>
        </w:rPr>
        <w:instrText>=</w:instrText>
      </w:r>
      <w:r w:rsidRPr="002E57CE">
        <w:rPr>
          <w:rFonts w:hint="cs"/>
          <w:rtl/>
        </w:rPr>
        <w:instrText xml:space="preserve"> إبراهيم بن موسى بن محمد</w:instrText>
      </w:r>
      <w:r>
        <w:rPr>
          <w:rtl/>
        </w:rPr>
        <w:instrText xml:space="preserve">" </w:instrText>
      </w:r>
      <w:r w:rsidR="008348EF">
        <w:rPr>
          <w:rtl/>
        </w:rPr>
        <w:fldChar w:fldCharType="end"/>
      </w:r>
      <w:r w:rsidRPr="002752A2">
        <w:rPr>
          <w:rFonts w:hint="cs"/>
          <w:rtl/>
        </w:rPr>
        <w:t xml:space="preserve">، ص 30، 80، 219، 254، 255، 351، 360؛ </w:t>
      </w:r>
      <w:r>
        <w:rPr>
          <w:rFonts w:hint="cs"/>
          <w:rtl/>
        </w:rPr>
        <w:t xml:space="preserve">محاضرات في مقاصد الشريعة لِـ أ. د. أحمد </w:t>
      </w:r>
      <w:proofErr w:type="spellStart"/>
      <w:r>
        <w:rPr>
          <w:rFonts w:hint="cs"/>
          <w:rtl/>
        </w:rPr>
        <w:t>الريسوني</w:t>
      </w:r>
      <w:proofErr w:type="spellEnd"/>
      <w:r w:rsidR="008348EF">
        <w:rPr>
          <w:rtl/>
        </w:rPr>
        <w:fldChar w:fldCharType="begin"/>
      </w:r>
      <w:r>
        <w:instrText xml:space="preserve"> XE “04</w:instrText>
      </w:r>
      <w:r>
        <w:rPr>
          <w:rtl/>
        </w:rPr>
        <w:instrText>-فهرس الأعلام:</w:instrText>
      </w:r>
      <w:r w:rsidRPr="003E0F59">
        <w:rPr>
          <w:rtl/>
        </w:rPr>
        <w:instrText>أحمد الريسوني</w:instrText>
      </w:r>
      <w:r>
        <w:instrText xml:space="preserve">" </w:instrText>
      </w:r>
      <w:r w:rsidR="008348EF">
        <w:rPr>
          <w:rtl/>
        </w:rPr>
        <w:fldChar w:fldCharType="end"/>
      </w:r>
      <w:proofErr w:type="spellStart"/>
      <w:r>
        <w:rPr>
          <w:rFonts w:hint="cs"/>
          <w:rtl/>
        </w:rPr>
        <w:t>،</w:t>
      </w:r>
      <w:proofErr w:type="spellEnd"/>
      <w:r>
        <w:rPr>
          <w:rFonts w:hint="cs"/>
          <w:rtl/>
        </w:rPr>
        <w:t xml:space="preserve"> ص 99؛ </w:t>
      </w:r>
      <w:r w:rsidRPr="002752A2">
        <w:rPr>
          <w:rFonts w:hint="cs"/>
          <w:rtl/>
        </w:rPr>
        <w:t>قواعد المقاصد عند الإمام الشاطبي</w:t>
      </w:r>
      <w:r w:rsidR="008348EF">
        <w:rPr>
          <w:rtl/>
        </w:rPr>
        <w:fldChar w:fldCharType="begin"/>
      </w:r>
      <w:r>
        <w:instrText xml:space="preserve"> XE “04</w:instrText>
      </w:r>
      <w:r>
        <w:rPr>
          <w:rtl/>
        </w:rPr>
        <w:instrText>-فهرس الأعلام:</w:instrText>
      </w:r>
      <w:r w:rsidRPr="00A009C9">
        <w:rPr>
          <w:rtl/>
        </w:rPr>
        <w:instrText>الشاطبي</w:instrText>
      </w:r>
      <w:r>
        <w:instrText xml:space="preserve">" </w:instrText>
      </w:r>
      <w:r w:rsidR="008348EF">
        <w:rPr>
          <w:rtl/>
        </w:rPr>
        <w:fldChar w:fldCharType="end"/>
      </w:r>
      <w:r w:rsidRPr="002752A2">
        <w:rPr>
          <w:rFonts w:hint="cs"/>
          <w:rtl/>
        </w:rPr>
        <w:t xml:space="preserve">، ص 70، 106، 109، 119؛ الاجتهاد المقاصدي لِـ أ. د. </w:t>
      </w:r>
      <w:r>
        <w:rPr>
          <w:rFonts w:hint="cs"/>
          <w:rtl/>
        </w:rPr>
        <w:t xml:space="preserve">نور الدين </w:t>
      </w:r>
      <w:r w:rsidRPr="002752A2">
        <w:rPr>
          <w:rFonts w:hint="cs"/>
          <w:rtl/>
        </w:rPr>
        <w:t xml:space="preserve">مختار الخادمي، </w:t>
      </w:r>
      <w:proofErr w:type="spellStart"/>
      <w:r w:rsidRPr="002752A2">
        <w:rPr>
          <w:rFonts w:hint="cs"/>
          <w:rtl/>
        </w:rPr>
        <w:t>ص42،</w:t>
      </w:r>
      <w:proofErr w:type="spellEnd"/>
      <w:r w:rsidRPr="002752A2">
        <w:rPr>
          <w:rFonts w:hint="cs"/>
          <w:rtl/>
        </w:rPr>
        <w:t xml:space="preserve"> 47،101، 103؛ منهج استنباط أحكام النوازل لـِ د. مسفر </w:t>
      </w:r>
      <w:proofErr w:type="spellStart"/>
      <w:r w:rsidRPr="002752A2">
        <w:rPr>
          <w:rFonts w:hint="cs"/>
          <w:rtl/>
        </w:rPr>
        <w:t>القحطاني،</w:t>
      </w:r>
      <w:proofErr w:type="spellEnd"/>
      <w:r w:rsidRPr="002752A2">
        <w:rPr>
          <w:rFonts w:hint="cs"/>
          <w:rtl/>
        </w:rPr>
        <w:t xml:space="preserve"> ص 550، 563؛ طرق الكشف عن مقاصد الشارع، ص 42، 57؛ مقاصد الشريعة بأبعاد جديدة، لـِ د. عبد المجيد النجار، 237؛ نحو </w:t>
      </w:r>
      <w:proofErr w:type="spellStart"/>
      <w:r w:rsidRPr="002752A2">
        <w:rPr>
          <w:rFonts w:hint="cs"/>
          <w:rtl/>
        </w:rPr>
        <w:t>تفعيل</w:t>
      </w:r>
      <w:proofErr w:type="spellEnd"/>
      <w:r w:rsidRPr="002752A2">
        <w:rPr>
          <w:rFonts w:hint="cs"/>
          <w:rtl/>
        </w:rPr>
        <w:t xml:space="preserve"> مقاصد الشريعة، ص 185، 197؛ مقدمة في علم مقاصد الشريعة لـِ د. سعد </w:t>
      </w:r>
      <w:proofErr w:type="spellStart"/>
      <w:r w:rsidRPr="002752A2">
        <w:rPr>
          <w:rFonts w:hint="cs"/>
          <w:rtl/>
        </w:rPr>
        <w:t>الشثري،</w:t>
      </w:r>
      <w:proofErr w:type="spellEnd"/>
      <w:r w:rsidRPr="002752A2">
        <w:rPr>
          <w:rFonts w:hint="cs"/>
          <w:rtl/>
        </w:rPr>
        <w:t xml:space="preserve"> 17؛ المعاملات المالية لِـ أ. د. عبد الوهاب </w:t>
      </w:r>
      <w:proofErr w:type="gramStart"/>
      <w:r w:rsidRPr="002752A2">
        <w:rPr>
          <w:rFonts w:hint="cs"/>
          <w:rtl/>
        </w:rPr>
        <w:t>أبو</w:t>
      </w:r>
      <w:proofErr w:type="gramEnd"/>
      <w:r w:rsidRPr="002752A2">
        <w:rPr>
          <w:rFonts w:hint="cs"/>
          <w:rtl/>
        </w:rPr>
        <w:t xml:space="preserve"> سليمان، ص 20.</w:t>
      </w:r>
    </w:p>
  </w:footnote>
  <w:footnote w:id="11">
    <w:p w:rsidR="007B058E" w:rsidRPr="002752A2" w:rsidRDefault="007B058E" w:rsidP="002C50CA">
      <w:pPr>
        <w:pStyle w:val="a3"/>
        <w:rPr>
          <w:rtl/>
        </w:rPr>
      </w:pPr>
      <w:r w:rsidRPr="006C428F">
        <w:rPr>
          <w:rtl/>
        </w:rPr>
        <w:t>(</w:t>
      </w:r>
      <w:r w:rsidRPr="006C428F">
        <w:rPr>
          <w:rtl/>
        </w:rPr>
        <w:footnoteRef/>
      </w:r>
      <w:r w:rsidRPr="006C428F">
        <w:rPr>
          <w:rtl/>
        </w:rPr>
        <w:t>)</w:t>
      </w:r>
      <w:r w:rsidRPr="002752A2">
        <w:rPr>
          <w:rtl/>
        </w:rPr>
        <w:t xml:space="preserve"> </w:t>
      </w:r>
      <w:r w:rsidRPr="002752A2">
        <w:rPr>
          <w:rFonts w:hint="cs"/>
          <w:rtl/>
        </w:rPr>
        <w:t xml:space="preserve">نحو </w:t>
      </w:r>
      <w:proofErr w:type="spellStart"/>
      <w:r w:rsidRPr="002752A2">
        <w:rPr>
          <w:rFonts w:hint="cs"/>
          <w:rtl/>
        </w:rPr>
        <w:t>تفعيل</w:t>
      </w:r>
      <w:proofErr w:type="spellEnd"/>
      <w:r w:rsidRPr="002752A2">
        <w:rPr>
          <w:rFonts w:hint="cs"/>
          <w:rtl/>
        </w:rPr>
        <w:t xml:space="preserve"> مقاصد الشريعة، ص 197. ويحسن التنبيه هنا من خلال عنوان هذا الكتاب: أن المؤلف معنيٌّ </w:t>
      </w:r>
      <w:proofErr w:type="spellStart"/>
      <w:r w:rsidRPr="002752A2">
        <w:rPr>
          <w:rFonts w:hint="cs"/>
          <w:rtl/>
        </w:rPr>
        <w:t>بتفعيل</w:t>
      </w:r>
      <w:proofErr w:type="spellEnd"/>
      <w:r w:rsidRPr="002752A2">
        <w:rPr>
          <w:rFonts w:hint="cs"/>
          <w:rtl/>
        </w:rPr>
        <w:t xml:space="preserve"> المقاصد في الاجتهاد، ومع ذلك لا ير</w:t>
      </w:r>
      <w:r>
        <w:rPr>
          <w:rFonts w:hint="cs"/>
          <w:rtl/>
        </w:rPr>
        <w:t>ا</w:t>
      </w:r>
      <w:r w:rsidRPr="002752A2">
        <w:rPr>
          <w:rFonts w:hint="cs"/>
          <w:rtl/>
        </w:rPr>
        <w:t>ها دليلا</w:t>
      </w:r>
      <w:r>
        <w:rPr>
          <w:rFonts w:hint="cs"/>
          <w:rtl/>
        </w:rPr>
        <w:t>ً</w:t>
      </w:r>
      <w:r w:rsidRPr="002752A2">
        <w:rPr>
          <w:rFonts w:hint="cs"/>
          <w:rtl/>
        </w:rPr>
        <w:t xml:space="preserve"> يخرج عما ذكره الأصوليون في الاستصلاح. </w:t>
      </w:r>
    </w:p>
  </w:footnote>
  <w:footnote w:id="12">
    <w:p w:rsidR="007B058E" w:rsidRPr="002752A2" w:rsidRDefault="007B058E" w:rsidP="002C50CA">
      <w:pPr>
        <w:pStyle w:val="a3"/>
        <w:rPr>
          <w:rtl/>
        </w:rPr>
      </w:pPr>
      <w:r w:rsidRPr="006C428F">
        <w:rPr>
          <w:rtl/>
        </w:rPr>
        <w:t>(</w:t>
      </w:r>
      <w:r w:rsidRPr="006C428F">
        <w:rPr>
          <w:rtl/>
        </w:rPr>
        <w:footnoteRef/>
      </w:r>
      <w:r w:rsidRPr="006C428F">
        <w:rPr>
          <w:rtl/>
        </w:rPr>
        <w:t>)</w:t>
      </w:r>
      <w:r>
        <w:rPr>
          <w:rFonts w:hint="cs"/>
          <w:rtl/>
        </w:rPr>
        <w:t xml:space="preserve"> </w:t>
      </w:r>
      <w:r w:rsidRPr="002752A2">
        <w:rPr>
          <w:rFonts w:hint="cs"/>
          <w:rtl/>
        </w:rPr>
        <w:t xml:space="preserve">من </w:t>
      </w:r>
      <w:r w:rsidRPr="002752A2">
        <w:rPr>
          <w:rtl/>
        </w:rPr>
        <w:t xml:space="preserve"> </w:t>
      </w:r>
      <w:r w:rsidRPr="002752A2">
        <w:rPr>
          <w:rFonts w:hint="cs"/>
          <w:rtl/>
        </w:rPr>
        <w:t>الآية رقم (144) من سورة الأنعام.</w:t>
      </w:r>
    </w:p>
  </w:footnote>
  <w:footnote w:id="13">
    <w:p w:rsidR="007B058E" w:rsidRDefault="007B058E" w:rsidP="002C50CA">
      <w:pPr>
        <w:pStyle w:val="a3"/>
        <w:rPr>
          <w:rtl/>
        </w:rPr>
      </w:pPr>
      <w:r w:rsidRPr="00D90A3A">
        <w:rPr>
          <w:rtl/>
        </w:rPr>
        <w:t>(</w:t>
      </w:r>
      <w:r w:rsidRPr="00D90A3A">
        <w:rPr>
          <w:rtl/>
        </w:rPr>
        <w:footnoteRef/>
      </w:r>
      <w:r w:rsidRPr="00D90A3A">
        <w:rPr>
          <w:rtl/>
        </w:rPr>
        <w:t>)</w:t>
      </w:r>
      <w:r>
        <w:rPr>
          <w:rFonts w:hint="cs"/>
          <w:rtl/>
        </w:rPr>
        <w:t xml:space="preserve"> المقاصد تهيمن على عملية الاجتهاد </w:t>
      </w:r>
      <w:proofErr w:type="gramStart"/>
      <w:r>
        <w:rPr>
          <w:rFonts w:hint="cs"/>
          <w:rtl/>
        </w:rPr>
        <w:t>برمتها</w:t>
      </w:r>
      <w:proofErr w:type="gramEnd"/>
      <w:r>
        <w:rPr>
          <w:rFonts w:hint="cs"/>
          <w:rtl/>
        </w:rPr>
        <w:t>، من خلال عدة جهات:</w:t>
      </w:r>
    </w:p>
    <w:p w:rsidR="007B058E" w:rsidRPr="00C97D4A" w:rsidRDefault="007B058E" w:rsidP="002C50CA">
      <w:pPr>
        <w:pStyle w:val="a3"/>
        <w:rPr>
          <w:rtl/>
        </w:rPr>
      </w:pPr>
      <w:r>
        <w:rPr>
          <w:rtl/>
        </w:rPr>
        <w:t>1.</w:t>
      </w:r>
      <w:r>
        <w:rPr>
          <w:rtl/>
        </w:rPr>
        <w:tab/>
        <w:t>فهي تس</w:t>
      </w:r>
      <w:r w:rsidRPr="00C97D4A">
        <w:rPr>
          <w:rtl/>
        </w:rPr>
        <w:t>هم في اختيار الدليل الجزئي المناسب للواقعة.</w:t>
      </w:r>
    </w:p>
    <w:p w:rsidR="007B058E" w:rsidRPr="00C97D4A" w:rsidRDefault="007B058E" w:rsidP="002C50CA">
      <w:pPr>
        <w:pStyle w:val="a3"/>
        <w:rPr>
          <w:rtl/>
        </w:rPr>
      </w:pPr>
      <w:r w:rsidRPr="00C97D4A">
        <w:rPr>
          <w:rtl/>
        </w:rPr>
        <w:t>2.</w:t>
      </w:r>
      <w:r w:rsidRPr="00C97D4A">
        <w:rPr>
          <w:rtl/>
        </w:rPr>
        <w:tab/>
        <w:t>وفي فهمه فهمًا صحيحًا.</w:t>
      </w:r>
    </w:p>
    <w:p w:rsidR="007B058E" w:rsidRPr="00C97D4A" w:rsidRDefault="007B058E" w:rsidP="002C50CA">
      <w:pPr>
        <w:pStyle w:val="a3"/>
        <w:rPr>
          <w:rtl/>
        </w:rPr>
      </w:pPr>
      <w:r w:rsidRPr="00C97D4A">
        <w:rPr>
          <w:rtl/>
        </w:rPr>
        <w:t>3.</w:t>
      </w:r>
      <w:r w:rsidRPr="00C97D4A">
        <w:rPr>
          <w:rtl/>
        </w:rPr>
        <w:tab/>
        <w:t>وفي طريقة تنزيله على الواقعة.</w:t>
      </w:r>
    </w:p>
    <w:p w:rsidR="007B058E" w:rsidRPr="00C97D4A" w:rsidRDefault="007B058E" w:rsidP="002C50CA">
      <w:pPr>
        <w:pStyle w:val="a3"/>
        <w:rPr>
          <w:rtl/>
        </w:rPr>
      </w:pPr>
      <w:r w:rsidRPr="00C97D4A">
        <w:rPr>
          <w:rtl/>
        </w:rPr>
        <w:t>4.</w:t>
      </w:r>
      <w:r w:rsidRPr="00C97D4A">
        <w:rPr>
          <w:rtl/>
        </w:rPr>
        <w:tab/>
        <w:t xml:space="preserve">وفي تقوية الاستدلال </w:t>
      </w:r>
      <w:proofErr w:type="spellStart"/>
      <w:r w:rsidRPr="00C97D4A">
        <w:rPr>
          <w:rtl/>
        </w:rPr>
        <w:t>به</w:t>
      </w:r>
      <w:proofErr w:type="spellEnd"/>
      <w:r w:rsidRPr="00C97D4A">
        <w:rPr>
          <w:rtl/>
        </w:rPr>
        <w:t xml:space="preserve"> وتأكيده وترجيحه.</w:t>
      </w:r>
    </w:p>
    <w:p w:rsidR="007B058E" w:rsidRPr="00D90A3A" w:rsidRDefault="007B058E" w:rsidP="002C50CA">
      <w:pPr>
        <w:pStyle w:val="a3"/>
        <w:rPr>
          <w:rtl/>
        </w:rPr>
      </w:pPr>
      <w:r w:rsidRPr="00C97D4A">
        <w:rPr>
          <w:rtl/>
        </w:rPr>
        <w:t>5.</w:t>
      </w:r>
      <w:r w:rsidRPr="00C97D4A">
        <w:rPr>
          <w:rtl/>
        </w:rPr>
        <w:tab/>
      </w:r>
      <w:proofErr w:type="gramStart"/>
      <w:r w:rsidRPr="00C97D4A">
        <w:rPr>
          <w:rtl/>
        </w:rPr>
        <w:t>وفي</w:t>
      </w:r>
      <w:proofErr w:type="gramEnd"/>
      <w:r w:rsidRPr="00C97D4A">
        <w:rPr>
          <w:rtl/>
        </w:rPr>
        <w:t xml:space="preserve"> المساهمة في إنشاء الدليل الجزئي، مع بقائها بعمومها متناولة له وللحكم المستفاد منه.</w:t>
      </w:r>
      <w:r>
        <w:rPr>
          <w:rFonts w:hint="cs"/>
          <w:rtl/>
        </w:rPr>
        <w:t xml:space="preserve"> </w:t>
      </w:r>
    </w:p>
  </w:footnote>
  <w:footnote w:id="14">
    <w:p w:rsidR="007B058E" w:rsidRPr="00D90A3A" w:rsidRDefault="007B058E" w:rsidP="002C50CA">
      <w:pPr>
        <w:pStyle w:val="a3"/>
        <w:rPr>
          <w:rtl/>
        </w:rPr>
      </w:pPr>
      <w:r w:rsidRPr="00D90A3A">
        <w:rPr>
          <w:rtl/>
        </w:rPr>
        <w:t>(</w:t>
      </w:r>
      <w:r w:rsidRPr="00D90A3A">
        <w:rPr>
          <w:rtl/>
        </w:rPr>
        <w:footnoteRef/>
      </w:r>
      <w:r w:rsidRPr="00D90A3A">
        <w:rPr>
          <w:rtl/>
        </w:rPr>
        <w:t>)</w:t>
      </w:r>
      <w:r>
        <w:rPr>
          <w:rFonts w:hint="cs"/>
          <w:rtl/>
        </w:rPr>
        <w:t xml:space="preserve"> </w:t>
      </w:r>
      <w:proofErr w:type="gramStart"/>
      <w:r>
        <w:rPr>
          <w:rFonts w:hint="cs"/>
          <w:rtl/>
        </w:rPr>
        <w:t>انظر</w:t>
      </w:r>
      <w:proofErr w:type="gramEnd"/>
      <w:r>
        <w:rPr>
          <w:rFonts w:hint="cs"/>
          <w:rtl/>
        </w:rPr>
        <w:t xml:space="preserve"> في كون المطلوب من العبد أن يكون قصده من العمل موافقا لقصد </w:t>
      </w:r>
      <w:proofErr w:type="spellStart"/>
      <w:r>
        <w:rPr>
          <w:rFonts w:hint="cs"/>
          <w:rtl/>
        </w:rPr>
        <w:t>الشرع</w:t>
      </w:r>
      <w:proofErr w:type="spellEnd"/>
      <w:r>
        <w:rPr>
          <w:rFonts w:hint="cs"/>
          <w:rtl/>
        </w:rPr>
        <w:t xml:space="preserve">: الموافقات، 2/251. </w:t>
      </w:r>
      <w:proofErr w:type="gramStart"/>
      <w:r>
        <w:rPr>
          <w:rFonts w:hint="cs"/>
          <w:rtl/>
        </w:rPr>
        <w:t>فقد</w:t>
      </w:r>
      <w:proofErr w:type="gramEnd"/>
      <w:r>
        <w:rPr>
          <w:rFonts w:hint="cs"/>
          <w:rtl/>
        </w:rPr>
        <w:t xml:space="preserve"> عقد مسألة بدأها بقوله: «</w:t>
      </w:r>
      <w:r w:rsidRPr="006C4682">
        <w:rPr>
          <w:rtl/>
        </w:rPr>
        <w:t>قصد الشارع من المكلف أن يكون قصده في العمل موافقا لقصده في التشريع</w:t>
      </w:r>
      <w:r>
        <w:rPr>
          <w:rFonts w:hint="cs"/>
          <w:rtl/>
        </w:rPr>
        <w:t>»</w:t>
      </w:r>
      <w:proofErr w:type="spellStart"/>
      <w:r>
        <w:rPr>
          <w:rFonts w:hint="cs"/>
          <w:rtl/>
        </w:rPr>
        <w:t>،</w:t>
      </w:r>
      <w:proofErr w:type="spellEnd"/>
      <w:r>
        <w:rPr>
          <w:rFonts w:hint="cs"/>
          <w:rtl/>
        </w:rPr>
        <w:t xml:space="preserve"> وانظر: منه 1/144.  </w:t>
      </w:r>
    </w:p>
  </w:footnote>
  <w:footnote w:id="15">
    <w:p w:rsidR="007B058E" w:rsidRPr="002752A2" w:rsidRDefault="007B058E" w:rsidP="002C50CA">
      <w:pPr>
        <w:pStyle w:val="a3"/>
        <w:rPr>
          <w:rtl/>
        </w:rPr>
      </w:pPr>
      <w:r w:rsidRPr="006C428F">
        <w:rPr>
          <w:rtl/>
        </w:rPr>
        <w:t>(</w:t>
      </w:r>
      <w:r w:rsidRPr="006C428F">
        <w:rPr>
          <w:rtl/>
        </w:rPr>
        <w:footnoteRef/>
      </w:r>
      <w:r w:rsidRPr="006C428F">
        <w:rPr>
          <w:rtl/>
        </w:rPr>
        <w:t>)</w:t>
      </w:r>
      <w:r w:rsidRPr="002752A2">
        <w:rPr>
          <w:rtl/>
        </w:rPr>
        <w:t xml:space="preserve"> </w:t>
      </w:r>
      <w:r>
        <w:rPr>
          <w:rFonts w:hint="cs"/>
          <w:rtl/>
        </w:rPr>
        <w:t>ال</w:t>
      </w:r>
      <w:r w:rsidRPr="002752A2">
        <w:rPr>
          <w:rFonts w:hint="cs"/>
          <w:rtl/>
        </w:rPr>
        <w:t>آية رقم (183) من سورة البقرة.</w:t>
      </w:r>
    </w:p>
  </w:footnote>
  <w:footnote w:id="16">
    <w:p w:rsidR="007B058E" w:rsidRPr="002752A2" w:rsidRDefault="007B058E" w:rsidP="002C50CA">
      <w:pPr>
        <w:pStyle w:val="a3"/>
        <w:rPr>
          <w:rtl/>
        </w:rPr>
      </w:pPr>
      <w:r w:rsidRPr="006C428F">
        <w:rPr>
          <w:rtl/>
        </w:rPr>
        <w:t>(</w:t>
      </w:r>
      <w:r w:rsidRPr="006C428F">
        <w:rPr>
          <w:rtl/>
        </w:rPr>
        <w:footnoteRef/>
      </w:r>
      <w:r w:rsidRPr="006C428F">
        <w:rPr>
          <w:rtl/>
        </w:rPr>
        <w:t>)</w:t>
      </w:r>
      <w:r w:rsidRPr="002752A2">
        <w:rPr>
          <w:rtl/>
        </w:rPr>
        <w:t xml:space="preserve"> </w:t>
      </w:r>
      <w:r w:rsidRPr="002752A2">
        <w:rPr>
          <w:rFonts w:hint="cs"/>
          <w:rtl/>
        </w:rPr>
        <w:t>انظر</w:t>
      </w:r>
      <w:r>
        <w:rPr>
          <w:rFonts w:hint="cs"/>
          <w:rtl/>
        </w:rPr>
        <w:t xml:space="preserve"> في فكرة هذا الدليل</w:t>
      </w:r>
      <w:r w:rsidRPr="002752A2">
        <w:rPr>
          <w:rFonts w:hint="cs"/>
          <w:rtl/>
        </w:rPr>
        <w:t xml:space="preserve">: الحكم الشرعي </w:t>
      </w:r>
      <w:proofErr w:type="gramStart"/>
      <w:r w:rsidRPr="002752A2">
        <w:rPr>
          <w:rFonts w:hint="cs"/>
          <w:rtl/>
        </w:rPr>
        <w:t>بين</w:t>
      </w:r>
      <w:proofErr w:type="gramEnd"/>
      <w:r w:rsidRPr="002752A2">
        <w:rPr>
          <w:rFonts w:hint="cs"/>
          <w:rtl/>
        </w:rPr>
        <w:t xml:space="preserve"> أصالة الثبات والصلاحية، ص 418.</w:t>
      </w:r>
    </w:p>
  </w:footnote>
  <w:footnote w:id="17">
    <w:p w:rsidR="007B058E" w:rsidRPr="002752A2" w:rsidRDefault="007B058E" w:rsidP="002C50CA">
      <w:pPr>
        <w:pStyle w:val="a3"/>
        <w:rPr>
          <w:rtl/>
        </w:rPr>
      </w:pPr>
      <w:r w:rsidRPr="006C428F">
        <w:rPr>
          <w:rtl/>
        </w:rPr>
        <w:t>(</w:t>
      </w:r>
      <w:r w:rsidRPr="006C428F">
        <w:rPr>
          <w:rtl/>
        </w:rPr>
        <w:footnoteRef/>
      </w:r>
      <w:r w:rsidRPr="006C428F">
        <w:rPr>
          <w:rtl/>
        </w:rPr>
        <w:t>)</w:t>
      </w:r>
      <w:r w:rsidRPr="002752A2">
        <w:rPr>
          <w:rtl/>
        </w:rPr>
        <w:t xml:space="preserve"> </w:t>
      </w:r>
      <w:proofErr w:type="gramStart"/>
      <w:r w:rsidRPr="002752A2">
        <w:rPr>
          <w:rFonts w:hint="cs"/>
          <w:rtl/>
        </w:rPr>
        <w:t>البرهان</w:t>
      </w:r>
      <w:proofErr w:type="gramEnd"/>
      <w:r w:rsidRPr="002752A2">
        <w:rPr>
          <w:rFonts w:hint="cs"/>
          <w:rtl/>
        </w:rPr>
        <w:t>، 2</w:t>
      </w:r>
      <w:r>
        <w:rPr>
          <w:rFonts w:hint="cs"/>
          <w:rtl/>
        </w:rPr>
        <w:t>/</w:t>
      </w:r>
      <w:r w:rsidRPr="002752A2">
        <w:rPr>
          <w:rFonts w:hint="cs"/>
          <w:rtl/>
        </w:rPr>
        <w:t>722، فقرة 1132.</w:t>
      </w:r>
    </w:p>
  </w:footnote>
  <w:footnote w:id="18">
    <w:p w:rsidR="007B058E" w:rsidRPr="00D90A3A" w:rsidRDefault="007B058E" w:rsidP="002C50CA">
      <w:pPr>
        <w:pStyle w:val="a3"/>
        <w:rPr>
          <w:sz w:val="28"/>
          <w:rtl/>
        </w:rPr>
      </w:pPr>
      <w:r w:rsidRPr="00D90A3A">
        <w:rPr>
          <w:sz w:val="28"/>
          <w:rtl/>
        </w:rPr>
        <w:t>(</w:t>
      </w:r>
      <w:r w:rsidRPr="00D90A3A">
        <w:rPr>
          <w:sz w:val="28"/>
          <w:rtl/>
        </w:rPr>
        <w:footnoteRef/>
      </w:r>
      <w:r w:rsidRPr="00D90A3A">
        <w:rPr>
          <w:sz w:val="28"/>
          <w:rtl/>
        </w:rPr>
        <w:t>)</w:t>
      </w:r>
      <w:r>
        <w:rPr>
          <w:rFonts w:hint="cs"/>
          <w:sz w:val="28"/>
          <w:rtl/>
        </w:rPr>
        <w:t xml:space="preserve"> انظر:  نظرية المقاصد عند الإمام </w:t>
      </w:r>
      <w:proofErr w:type="gramStart"/>
      <w:r>
        <w:rPr>
          <w:rFonts w:hint="cs"/>
          <w:sz w:val="28"/>
          <w:rtl/>
        </w:rPr>
        <w:t>الشاطبي</w:t>
      </w:r>
      <w:proofErr w:type="gramEnd"/>
      <w:r w:rsidR="008348EF">
        <w:rPr>
          <w:sz w:val="28"/>
          <w:rtl/>
        </w:rPr>
        <w:fldChar w:fldCharType="begin"/>
      </w:r>
      <w:r>
        <w:instrText xml:space="preserve"> XE “04</w:instrText>
      </w:r>
      <w:r>
        <w:rPr>
          <w:rtl/>
        </w:rPr>
        <w:instrText>-فهرس الأعلام:</w:instrText>
      </w:r>
      <w:r w:rsidRPr="00A009C9">
        <w:rPr>
          <w:rtl/>
        </w:rPr>
        <w:instrText>الشاطبي</w:instrText>
      </w:r>
      <w:r>
        <w:instrText xml:space="preserve">" </w:instrText>
      </w:r>
      <w:r w:rsidR="008348EF">
        <w:rPr>
          <w:sz w:val="28"/>
          <w:rtl/>
        </w:rPr>
        <w:fldChar w:fldCharType="end"/>
      </w:r>
      <w:r w:rsidR="008348EF">
        <w:rPr>
          <w:sz w:val="28"/>
          <w:rtl/>
        </w:rPr>
        <w:fldChar w:fldCharType="begin"/>
      </w:r>
      <w:r>
        <w:rPr>
          <w:sz w:val="28"/>
          <w:rtl/>
        </w:rPr>
        <w:instrText xml:space="preserve"> </w:instrText>
      </w:r>
      <w:r>
        <w:rPr>
          <w:sz w:val="28"/>
        </w:rPr>
        <w:instrText>XE "</w:instrText>
      </w:r>
      <w:r>
        <w:rPr>
          <w:rtl/>
        </w:rPr>
        <w:instrText>04-فهرس الأعلام:</w:instrText>
      </w:r>
      <w:r w:rsidRPr="002E57CE">
        <w:rPr>
          <w:rFonts w:hint="cs"/>
          <w:rtl/>
        </w:rPr>
        <w:instrText xml:space="preserve">الشاطبي </w:instrText>
      </w:r>
      <w:r w:rsidRPr="00DC5B8E">
        <w:rPr>
          <w:rFonts w:hint="cs"/>
          <w:highlight w:val="yellow"/>
          <w:rtl/>
        </w:rPr>
        <w:instrText>=</w:instrText>
      </w:r>
      <w:r w:rsidRPr="002E57CE">
        <w:rPr>
          <w:rFonts w:hint="cs"/>
          <w:rtl/>
        </w:rPr>
        <w:instrText xml:space="preserve"> إبراهيم بن موسى بن محمد</w:instrText>
      </w:r>
      <w:r>
        <w:rPr>
          <w:rtl/>
        </w:rPr>
        <w:instrText>"</w:instrText>
      </w:r>
      <w:r>
        <w:rPr>
          <w:sz w:val="28"/>
          <w:rtl/>
        </w:rPr>
        <w:instrText xml:space="preserve"> </w:instrText>
      </w:r>
      <w:r w:rsidR="008348EF">
        <w:rPr>
          <w:sz w:val="28"/>
          <w:rtl/>
        </w:rPr>
        <w:fldChar w:fldCharType="end"/>
      </w:r>
      <w:r>
        <w:rPr>
          <w:rFonts w:hint="cs"/>
          <w:sz w:val="28"/>
          <w:rtl/>
        </w:rPr>
        <w:t>، ص 220.</w:t>
      </w:r>
    </w:p>
  </w:footnote>
  <w:footnote w:id="19">
    <w:p w:rsidR="007B058E" w:rsidRPr="00D90A3A" w:rsidRDefault="007B058E" w:rsidP="002C50CA">
      <w:pPr>
        <w:pStyle w:val="a3"/>
        <w:rPr>
          <w:rtl/>
        </w:rPr>
      </w:pPr>
      <w:r w:rsidRPr="00D90A3A">
        <w:rPr>
          <w:rtl/>
        </w:rPr>
        <w:t>(</w:t>
      </w:r>
      <w:r w:rsidRPr="00D90A3A">
        <w:rPr>
          <w:rtl/>
        </w:rPr>
        <w:footnoteRef/>
      </w:r>
      <w:r w:rsidRPr="00D90A3A">
        <w:rPr>
          <w:rtl/>
        </w:rPr>
        <w:t>)</w:t>
      </w:r>
      <w:r>
        <w:rPr>
          <w:rFonts w:hint="cs"/>
          <w:rtl/>
        </w:rPr>
        <w:t xml:space="preserve"> </w:t>
      </w:r>
      <w:proofErr w:type="gramStart"/>
      <w:r>
        <w:rPr>
          <w:rFonts w:hint="cs"/>
          <w:rtl/>
        </w:rPr>
        <w:t>الموافقات</w:t>
      </w:r>
      <w:proofErr w:type="gramEnd"/>
      <w:r>
        <w:rPr>
          <w:rFonts w:hint="cs"/>
          <w:rtl/>
        </w:rPr>
        <w:t xml:space="preserve">، 2/234.  </w:t>
      </w:r>
    </w:p>
  </w:footnote>
  <w:footnote w:id="20">
    <w:p w:rsidR="007B058E" w:rsidRPr="00D90A3A" w:rsidRDefault="007B058E" w:rsidP="002C50CA">
      <w:pPr>
        <w:pStyle w:val="a3"/>
        <w:rPr>
          <w:rtl/>
        </w:rPr>
      </w:pPr>
      <w:r w:rsidRPr="00D90A3A">
        <w:rPr>
          <w:rtl/>
        </w:rPr>
        <w:t>(</w:t>
      </w:r>
      <w:r w:rsidRPr="00D90A3A">
        <w:rPr>
          <w:rtl/>
        </w:rPr>
        <w:footnoteRef/>
      </w:r>
      <w:r w:rsidRPr="00D90A3A">
        <w:rPr>
          <w:rtl/>
        </w:rPr>
        <w:t>)</w:t>
      </w:r>
      <w:r>
        <w:rPr>
          <w:rFonts w:hint="cs"/>
          <w:rtl/>
        </w:rPr>
        <w:t xml:space="preserve"> تعليق الشيخ عبد الله دراز على الموافقات، 3/110، هامش (3).</w:t>
      </w:r>
    </w:p>
  </w:footnote>
  <w:footnote w:id="21">
    <w:p w:rsidR="007B058E" w:rsidRPr="00D90A3A" w:rsidRDefault="007B058E" w:rsidP="002C50CA">
      <w:pPr>
        <w:pStyle w:val="a3"/>
        <w:rPr>
          <w:rtl/>
        </w:rPr>
      </w:pPr>
      <w:r w:rsidRPr="00D90A3A">
        <w:rPr>
          <w:rtl/>
        </w:rPr>
        <w:t>(</w:t>
      </w:r>
      <w:r w:rsidRPr="00D90A3A">
        <w:rPr>
          <w:rtl/>
        </w:rPr>
        <w:footnoteRef/>
      </w:r>
      <w:r w:rsidRPr="00D90A3A">
        <w:rPr>
          <w:rtl/>
        </w:rPr>
        <w:t>)</w:t>
      </w:r>
      <w:r>
        <w:rPr>
          <w:rFonts w:hint="cs"/>
          <w:rtl/>
        </w:rPr>
        <w:t xml:space="preserve"> انظر: الموافقات</w:t>
      </w:r>
      <w:r w:rsidRPr="00855564">
        <w:rPr>
          <w:rFonts w:hint="cs"/>
          <w:rtl/>
        </w:rPr>
        <w:t xml:space="preserve"> </w:t>
      </w:r>
      <w:r>
        <w:rPr>
          <w:rFonts w:hint="cs"/>
          <w:rtl/>
        </w:rPr>
        <w:t xml:space="preserve">وتعليق الشيخ عبد الله دراز عليها، 3/111. </w:t>
      </w:r>
    </w:p>
  </w:footnote>
  <w:footnote w:id="22">
    <w:p w:rsidR="007B058E" w:rsidRPr="002752A2" w:rsidRDefault="007B058E" w:rsidP="002C50CA">
      <w:pPr>
        <w:pStyle w:val="a3"/>
        <w:rPr>
          <w:rtl/>
        </w:rPr>
      </w:pPr>
      <w:r w:rsidRPr="006C428F">
        <w:rPr>
          <w:rtl/>
        </w:rPr>
        <w:t>(</w:t>
      </w:r>
      <w:r w:rsidRPr="006C428F">
        <w:rPr>
          <w:rtl/>
        </w:rPr>
        <w:footnoteRef/>
      </w:r>
      <w:r w:rsidRPr="006C428F">
        <w:rPr>
          <w:rtl/>
        </w:rPr>
        <w:t>)</w:t>
      </w:r>
      <w:r w:rsidRPr="002752A2">
        <w:rPr>
          <w:rtl/>
        </w:rPr>
        <w:t xml:space="preserve"> </w:t>
      </w:r>
      <w:r w:rsidRPr="002752A2">
        <w:rPr>
          <w:rFonts w:hint="cs"/>
          <w:rtl/>
        </w:rPr>
        <w:t xml:space="preserve">مقاصد الشريعة الإسلامية لابن عاشور، </w:t>
      </w:r>
      <w:proofErr w:type="spellStart"/>
      <w:r w:rsidRPr="002752A2">
        <w:rPr>
          <w:rFonts w:hint="cs"/>
          <w:rtl/>
        </w:rPr>
        <w:t>ص</w:t>
      </w:r>
      <w:r>
        <w:rPr>
          <w:rFonts w:hint="cs"/>
          <w:rtl/>
        </w:rPr>
        <w:t>343</w:t>
      </w:r>
      <w:proofErr w:type="spellEnd"/>
      <w:r w:rsidRPr="002752A2">
        <w:rPr>
          <w:rFonts w:hint="cs"/>
          <w:rtl/>
        </w:rPr>
        <w:t>.</w:t>
      </w:r>
    </w:p>
  </w:footnote>
  <w:footnote w:id="23">
    <w:p w:rsidR="007B058E" w:rsidRPr="002752A2" w:rsidRDefault="007B058E" w:rsidP="002C50CA">
      <w:pPr>
        <w:pStyle w:val="a3"/>
        <w:rPr>
          <w:rtl/>
        </w:rPr>
      </w:pPr>
      <w:r w:rsidRPr="006C428F">
        <w:rPr>
          <w:rtl/>
        </w:rPr>
        <w:t>(</w:t>
      </w:r>
      <w:r w:rsidRPr="006C428F">
        <w:rPr>
          <w:rtl/>
        </w:rPr>
        <w:footnoteRef/>
      </w:r>
      <w:r w:rsidRPr="006C428F">
        <w:rPr>
          <w:rtl/>
        </w:rPr>
        <w:t>)</w:t>
      </w:r>
      <w:r w:rsidRPr="002752A2">
        <w:rPr>
          <w:rtl/>
        </w:rPr>
        <w:t xml:space="preserve"> </w:t>
      </w:r>
      <w:r w:rsidRPr="002752A2">
        <w:rPr>
          <w:rFonts w:hint="cs"/>
          <w:rtl/>
        </w:rPr>
        <w:t>انظره في: المحصول وشرحيه: الكاشف عن المحصول، 6</w:t>
      </w:r>
      <w:r>
        <w:rPr>
          <w:rFonts w:hint="cs"/>
          <w:rtl/>
        </w:rPr>
        <w:t>/</w:t>
      </w:r>
      <w:r w:rsidRPr="002752A2">
        <w:rPr>
          <w:rFonts w:hint="cs"/>
          <w:rtl/>
        </w:rPr>
        <w:t>521، 525؛ ونفائس الأصول، 4</w:t>
      </w:r>
      <w:r>
        <w:rPr>
          <w:rFonts w:hint="cs"/>
          <w:rtl/>
        </w:rPr>
        <w:t>/</w:t>
      </w:r>
      <w:r w:rsidRPr="002752A2">
        <w:rPr>
          <w:rFonts w:hint="cs"/>
          <w:rtl/>
        </w:rPr>
        <w:t xml:space="preserve">318، 322؛ الإحكام </w:t>
      </w:r>
      <w:proofErr w:type="spellStart"/>
      <w:r w:rsidRPr="002752A2">
        <w:rPr>
          <w:rFonts w:hint="cs"/>
          <w:rtl/>
        </w:rPr>
        <w:t>للآمدي،</w:t>
      </w:r>
      <w:proofErr w:type="spellEnd"/>
      <w:r w:rsidRPr="002752A2">
        <w:rPr>
          <w:rFonts w:hint="cs"/>
          <w:rtl/>
        </w:rPr>
        <w:t xml:space="preserve"> 3</w:t>
      </w:r>
      <w:r>
        <w:rPr>
          <w:rFonts w:hint="cs"/>
          <w:rtl/>
        </w:rPr>
        <w:t>/</w:t>
      </w:r>
      <w:r w:rsidRPr="002752A2">
        <w:rPr>
          <w:rFonts w:hint="cs"/>
          <w:rtl/>
        </w:rPr>
        <w:t xml:space="preserve">224؛ شرح تنقيح الفصول، </w:t>
      </w:r>
      <w:proofErr w:type="spellStart"/>
      <w:r w:rsidRPr="002752A2">
        <w:rPr>
          <w:rFonts w:hint="cs"/>
          <w:rtl/>
        </w:rPr>
        <w:t>ص406؛</w:t>
      </w:r>
      <w:proofErr w:type="spellEnd"/>
      <w:r w:rsidRPr="002752A2">
        <w:rPr>
          <w:rFonts w:hint="cs"/>
          <w:rtl/>
        </w:rPr>
        <w:t xml:space="preserve"> جمع الجوامع وشرحه: تشنيف المسامع، 3</w:t>
      </w:r>
      <w:r>
        <w:rPr>
          <w:rFonts w:hint="cs"/>
          <w:rtl/>
        </w:rPr>
        <w:t>/</w:t>
      </w:r>
      <w:r w:rsidRPr="002752A2">
        <w:rPr>
          <w:rFonts w:hint="cs"/>
          <w:rtl/>
        </w:rPr>
        <w:t>215؛ البحر المحيط، 5</w:t>
      </w:r>
      <w:r>
        <w:rPr>
          <w:rFonts w:hint="cs"/>
          <w:rtl/>
        </w:rPr>
        <w:t>/</w:t>
      </w:r>
      <w:r w:rsidRPr="002752A2">
        <w:rPr>
          <w:rFonts w:hint="cs"/>
          <w:rtl/>
        </w:rPr>
        <w:t>133؛ شرح الكوكب المنير، 4</w:t>
      </w:r>
      <w:r>
        <w:rPr>
          <w:rFonts w:hint="cs"/>
          <w:rtl/>
        </w:rPr>
        <w:t>/</w:t>
      </w:r>
      <w:r w:rsidRPr="002752A2">
        <w:rPr>
          <w:rFonts w:hint="cs"/>
          <w:rtl/>
        </w:rPr>
        <w:t xml:space="preserve">47؛ فواتح </w:t>
      </w:r>
      <w:proofErr w:type="spellStart"/>
      <w:r w:rsidRPr="002752A2">
        <w:rPr>
          <w:rFonts w:hint="cs"/>
          <w:rtl/>
        </w:rPr>
        <w:t>الرحموت،</w:t>
      </w:r>
      <w:proofErr w:type="spellEnd"/>
      <w:r w:rsidRPr="002752A2">
        <w:rPr>
          <w:rFonts w:hint="cs"/>
          <w:rtl/>
        </w:rPr>
        <w:t xml:space="preserve"> 2</w:t>
      </w:r>
      <w:r>
        <w:rPr>
          <w:rFonts w:hint="cs"/>
          <w:rtl/>
        </w:rPr>
        <w:t>/</w:t>
      </w:r>
      <w:r w:rsidRPr="002752A2">
        <w:rPr>
          <w:rFonts w:hint="cs"/>
          <w:rtl/>
        </w:rPr>
        <w:t>274.</w:t>
      </w:r>
    </w:p>
  </w:footnote>
  <w:footnote w:id="24">
    <w:p w:rsidR="007B058E" w:rsidRPr="002752A2" w:rsidRDefault="007B058E" w:rsidP="002C50CA">
      <w:pPr>
        <w:pStyle w:val="a3"/>
        <w:rPr>
          <w:rtl/>
        </w:rPr>
      </w:pPr>
      <w:r w:rsidRPr="006C428F">
        <w:rPr>
          <w:rtl/>
        </w:rPr>
        <w:t>(</w:t>
      </w:r>
      <w:r w:rsidRPr="006C428F">
        <w:rPr>
          <w:rtl/>
        </w:rPr>
        <w:footnoteRef/>
      </w:r>
      <w:r w:rsidRPr="006C428F">
        <w:rPr>
          <w:rtl/>
        </w:rPr>
        <w:t>)</w:t>
      </w:r>
      <w:r w:rsidRPr="002752A2">
        <w:rPr>
          <w:rtl/>
        </w:rPr>
        <w:t xml:space="preserve"> </w:t>
      </w:r>
      <w:r w:rsidRPr="002752A2">
        <w:rPr>
          <w:rFonts w:hint="cs"/>
          <w:rtl/>
        </w:rPr>
        <w:t xml:space="preserve">سبق تخريج الحديث </w:t>
      </w:r>
      <w:proofErr w:type="spellStart"/>
      <w:r>
        <w:rPr>
          <w:rFonts w:hint="cs"/>
          <w:rtl/>
        </w:rPr>
        <w:t>ص</w:t>
      </w:r>
      <w:r w:rsidR="008348EF">
        <w:rPr>
          <w:rtl/>
        </w:rPr>
        <w:fldChar w:fldCharType="begin"/>
      </w:r>
      <w:r>
        <w:rPr>
          <w:rtl/>
        </w:rPr>
        <w:instrText xml:space="preserve"> </w:instrText>
      </w:r>
      <w:r>
        <w:rPr>
          <w:rFonts w:hint="cs"/>
        </w:rPr>
        <w:instrText>PAGEREF</w:instrText>
      </w:r>
      <w:r>
        <w:rPr>
          <w:rFonts w:hint="cs"/>
          <w:rtl/>
        </w:rPr>
        <w:instrText xml:space="preserve"> بَنِيقُرَيْظَةَ \</w:instrText>
      </w:r>
      <w:r>
        <w:rPr>
          <w:rFonts w:hint="cs"/>
        </w:rPr>
        <w:instrText>h</w:instrText>
      </w:r>
      <w:r>
        <w:rPr>
          <w:rtl/>
        </w:rPr>
        <w:instrText xml:space="preserve"> </w:instrText>
      </w:r>
      <w:r w:rsidR="008348EF">
        <w:rPr>
          <w:rtl/>
        </w:rPr>
      </w:r>
      <w:r w:rsidR="008348EF">
        <w:rPr>
          <w:rtl/>
        </w:rPr>
        <w:fldChar w:fldCharType="separate"/>
      </w:r>
      <w:r>
        <w:rPr>
          <w:noProof/>
          <w:rtl/>
        </w:rPr>
        <w:t>167</w:t>
      </w:r>
      <w:proofErr w:type="spellEnd"/>
      <w:r w:rsidR="008348EF">
        <w:rPr>
          <w:rtl/>
        </w:rPr>
        <w:fldChar w:fldCharType="end"/>
      </w:r>
      <w:r>
        <w:rPr>
          <w:rFonts w:hint="cs"/>
          <w:rtl/>
        </w:rPr>
        <w:t xml:space="preserve">. </w:t>
      </w:r>
    </w:p>
  </w:footnote>
  <w:footnote w:id="25">
    <w:p w:rsidR="007B058E" w:rsidRPr="002752A2" w:rsidRDefault="007B058E" w:rsidP="002C50CA">
      <w:pPr>
        <w:pStyle w:val="a3"/>
        <w:rPr>
          <w:rtl/>
        </w:rPr>
      </w:pPr>
      <w:r w:rsidRPr="006C428F">
        <w:rPr>
          <w:rtl/>
        </w:rPr>
        <w:t>(</w:t>
      </w:r>
      <w:r w:rsidRPr="006C428F">
        <w:rPr>
          <w:rtl/>
        </w:rPr>
        <w:footnoteRef/>
      </w:r>
      <w:r w:rsidRPr="006C428F">
        <w:rPr>
          <w:rtl/>
        </w:rPr>
        <w:t>)</w:t>
      </w:r>
      <w:r w:rsidRPr="002752A2">
        <w:rPr>
          <w:rtl/>
        </w:rPr>
        <w:t xml:space="preserve"> </w:t>
      </w:r>
      <w:r>
        <w:rPr>
          <w:rFonts w:hint="cs"/>
          <w:rtl/>
        </w:rPr>
        <w:t xml:space="preserve">سبق تخريجه، </w:t>
      </w:r>
      <w:proofErr w:type="spellStart"/>
      <w:r>
        <w:rPr>
          <w:rFonts w:hint="cs"/>
          <w:rtl/>
        </w:rPr>
        <w:t>ص</w:t>
      </w:r>
      <w:r w:rsidR="008348EF">
        <w:rPr>
          <w:rtl/>
        </w:rPr>
        <w:fldChar w:fldCharType="begin"/>
      </w:r>
      <w:r>
        <w:rPr>
          <w:rtl/>
        </w:rPr>
        <w:instrText xml:space="preserve"> </w:instrText>
      </w:r>
      <w:r>
        <w:rPr>
          <w:rFonts w:hint="cs"/>
        </w:rPr>
        <w:instrText>PAGEREF</w:instrText>
      </w:r>
      <w:r>
        <w:rPr>
          <w:rFonts w:hint="cs"/>
          <w:rtl/>
        </w:rPr>
        <w:instrText xml:space="preserve"> لايَقْضِيَـنَّحَكَـمٌ \</w:instrText>
      </w:r>
      <w:r>
        <w:rPr>
          <w:rFonts w:hint="cs"/>
        </w:rPr>
        <w:instrText>h</w:instrText>
      </w:r>
      <w:r>
        <w:rPr>
          <w:rtl/>
        </w:rPr>
        <w:instrText xml:space="preserve"> </w:instrText>
      </w:r>
      <w:r w:rsidR="008348EF">
        <w:rPr>
          <w:rtl/>
        </w:rPr>
      </w:r>
      <w:r w:rsidR="008348EF">
        <w:rPr>
          <w:rtl/>
        </w:rPr>
        <w:fldChar w:fldCharType="separate"/>
      </w:r>
      <w:r>
        <w:rPr>
          <w:noProof/>
          <w:rtl/>
        </w:rPr>
        <w:t>118</w:t>
      </w:r>
      <w:proofErr w:type="spellEnd"/>
      <w:r w:rsidR="008348EF">
        <w:rPr>
          <w:rtl/>
        </w:rPr>
        <w:fldChar w:fldCharType="end"/>
      </w:r>
      <w:r>
        <w:rPr>
          <w:rFonts w:hint="cs"/>
          <w:rtl/>
        </w:rPr>
        <w:t xml:space="preserve">.  </w:t>
      </w:r>
    </w:p>
  </w:footnote>
  <w:footnote w:id="26">
    <w:p w:rsidR="007B058E" w:rsidRPr="002752A2" w:rsidRDefault="007B058E" w:rsidP="002C50CA">
      <w:pPr>
        <w:pStyle w:val="a3"/>
        <w:rPr>
          <w:rtl/>
        </w:rPr>
      </w:pPr>
      <w:r w:rsidRPr="006C428F">
        <w:rPr>
          <w:rtl/>
        </w:rPr>
        <w:t>(</w:t>
      </w:r>
      <w:r w:rsidRPr="006C428F">
        <w:rPr>
          <w:rtl/>
        </w:rPr>
        <w:footnoteRef/>
      </w:r>
      <w:r w:rsidRPr="006C428F">
        <w:rPr>
          <w:rtl/>
        </w:rPr>
        <w:t>)</w:t>
      </w:r>
      <w:r w:rsidRPr="002752A2">
        <w:rPr>
          <w:rtl/>
        </w:rPr>
        <w:t xml:space="preserve"> </w:t>
      </w:r>
      <w:r w:rsidRPr="002752A2">
        <w:rPr>
          <w:rFonts w:hint="cs"/>
          <w:rtl/>
        </w:rPr>
        <w:t>انظر في كون العلة هي الغضب</w:t>
      </w:r>
      <w:r>
        <w:rPr>
          <w:rFonts w:hint="cs"/>
          <w:rtl/>
        </w:rPr>
        <w:t>:</w:t>
      </w:r>
      <w:r w:rsidRPr="002752A2">
        <w:rPr>
          <w:rFonts w:hint="cs"/>
          <w:rtl/>
        </w:rPr>
        <w:t xml:space="preserve"> روضة الناظر، 3</w:t>
      </w:r>
      <w:r>
        <w:rPr>
          <w:rFonts w:hint="cs"/>
          <w:rtl/>
        </w:rPr>
        <w:t>/</w:t>
      </w:r>
      <w:r w:rsidRPr="002752A2">
        <w:rPr>
          <w:rFonts w:hint="cs"/>
          <w:rtl/>
        </w:rPr>
        <w:t>845؛ الموافقات، 1</w:t>
      </w:r>
      <w:r>
        <w:rPr>
          <w:rFonts w:hint="cs"/>
          <w:rtl/>
        </w:rPr>
        <w:t>/</w:t>
      </w:r>
      <w:r w:rsidRPr="002752A2">
        <w:rPr>
          <w:rFonts w:hint="cs"/>
          <w:rtl/>
        </w:rPr>
        <w:t>146.</w:t>
      </w:r>
    </w:p>
  </w:footnote>
  <w:footnote w:id="27">
    <w:p w:rsidR="007B058E" w:rsidRPr="002752A2" w:rsidRDefault="007B058E" w:rsidP="002C50CA">
      <w:pPr>
        <w:pStyle w:val="a3"/>
        <w:rPr>
          <w:rtl/>
        </w:rPr>
      </w:pPr>
      <w:r w:rsidRPr="006C428F">
        <w:rPr>
          <w:rtl/>
        </w:rPr>
        <w:t>(</w:t>
      </w:r>
      <w:r w:rsidRPr="006C428F">
        <w:rPr>
          <w:rtl/>
        </w:rPr>
        <w:footnoteRef/>
      </w:r>
      <w:r w:rsidRPr="006C428F">
        <w:rPr>
          <w:rtl/>
        </w:rPr>
        <w:t>)</w:t>
      </w:r>
      <w:r w:rsidRPr="002752A2">
        <w:rPr>
          <w:rtl/>
        </w:rPr>
        <w:t xml:space="preserve"> </w:t>
      </w:r>
      <w:r w:rsidRPr="002752A2">
        <w:rPr>
          <w:rFonts w:hint="cs"/>
          <w:rtl/>
        </w:rPr>
        <w:t xml:space="preserve">انظر في كون ذلك </w:t>
      </w:r>
      <w:proofErr w:type="gramStart"/>
      <w:r w:rsidRPr="002752A2">
        <w:rPr>
          <w:rFonts w:hint="cs"/>
          <w:rtl/>
        </w:rPr>
        <w:t>هو</w:t>
      </w:r>
      <w:proofErr w:type="gramEnd"/>
      <w:r w:rsidRPr="002752A2">
        <w:rPr>
          <w:rFonts w:hint="cs"/>
          <w:rtl/>
        </w:rPr>
        <w:t xml:space="preserve"> الحكمة والمقصد الجزئي من التحريم: الموافقات، 1</w:t>
      </w:r>
      <w:r>
        <w:rPr>
          <w:rFonts w:hint="cs"/>
          <w:rtl/>
        </w:rPr>
        <w:t>/</w:t>
      </w:r>
      <w:r w:rsidRPr="002752A2">
        <w:rPr>
          <w:rFonts w:hint="cs"/>
          <w:rtl/>
        </w:rPr>
        <w:t>146، 147.</w:t>
      </w:r>
    </w:p>
  </w:footnote>
  <w:footnote w:id="28">
    <w:p w:rsidR="007B058E" w:rsidRPr="002752A2" w:rsidRDefault="007B058E" w:rsidP="002C50CA">
      <w:pPr>
        <w:pStyle w:val="a3"/>
        <w:rPr>
          <w:rtl/>
        </w:rPr>
      </w:pPr>
      <w:r w:rsidRPr="006C428F">
        <w:rPr>
          <w:rtl/>
        </w:rPr>
        <w:t>(</w:t>
      </w:r>
      <w:r w:rsidRPr="006C428F">
        <w:rPr>
          <w:rtl/>
        </w:rPr>
        <w:footnoteRef/>
      </w:r>
      <w:r w:rsidRPr="006C428F">
        <w:rPr>
          <w:rtl/>
        </w:rPr>
        <w:t>)</w:t>
      </w:r>
      <w:r w:rsidRPr="002752A2">
        <w:rPr>
          <w:rtl/>
        </w:rPr>
        <w:t xml:space="preserve"> </w:t>
      </w:r>
      <w:proofErr w:type="gramStart"/>
      <w:r w:rsidRPr="002752A2">
        <w:rPr>
          <w:rFonts w:hint="cs"/>
          <w:rtl/>
        </w:rPr>
        <w:t>انظر</w:t>
      </w:r>
      <w:proofErr w:type="gramEnd"/>
      <w:r w:rsidRPr="002752A2">
        <w:rPr>
          <w:rFonts w:hint="cs"/>
          <w:rtl/>
        </w:rPr>
        <w:t xml:space="preserve"> في كون المقاصد الكلية من قبيل العموم المعنوي: الموافقات، 3</w:t>
      </w:r>
      <w:r>
        <w:rPr>
          <w:rFonts w:hint="cs"/>
          <w:rtl/>
        </w:rPr>
        <w:t>/</w:t>
      </w:r>
      <w:r w:rsidRPr="002752A2">
        <w:rPr>
          <w:rFonts w:hint="cs"/>
          <w:rtl/>
        </w:rPr>
        <w:t>221؛ قواعد المقاصد عند الإمام الشاطبي</w:t>
      </w:r>
      <w:r w:rsidR="008348EF">
        <w:rPr>
          <w:rtl/>
        </w:rPr>
        <w:fldChar w:fldCharType="begin"/>
      </w:r>
      <w:r>
        <w:instrText xml:space="preserve"> XE “04</w:instrText>
      </w:r>
      <w:r>
        <w:rPr>
          <w:rtl/>
        </w:rPr>
        <w:instrText>-فهرس الأعلام:</w:instrText>
      </w:r>
      <w:r w:rsidRPr="00A009C9">
        <w:rPr>
          <w:rtl/>
        </w:rPr>
        <w:instrText>الشاطبي</w:instrText>
      </w:r>
      <w:r>
        <w:instrText xml:space="preserve">" </w:instrText>
      </w:r>
      <w:r w:rsidR="008348EF">
        <w:rPr>
          <w:rtl/>
        </w:rPr>
        <w:fldChar w:fldCharType="end"/>
      </w:r>
      <w:r w:rsidR="008348EF">
        <w:rPr>
          <w:rtl/>
        </w:rPr>
        <w:fldChar w:fldCharType="begin"/>
      </w:r>
      <w:r>
        <w:rPr>
          <w:rtl/>
        </w:rPr>
        <w:instrText xml:space="preserve"> </w:instrText>
      </w:r>
      <w:r>
        <w:instrText>XE "</w:instrText>
      </w:r>
      <w:r>
        <w:rPr>
          <w:rtl/>
        </w:rPr>
        <w:instrText>04-فهرس الأعلام:</w:instrText>
      </w:r>
      <w:r w:rsidRPr="002E57CE">
        <w:rPr>
          <w:rFonts w:hint="cs"/>
          <w:rtl/>
        </w:rPr>
        <w:instrText xml:space="preserve">الشاطبي </w:instrText>
      </w:r>
      <w:r w:rsidRPr="00DC5B8E">
        <w:rPr>
          <w:rFonts w:hint="cs"/>
          <w:highlight w:val="yellow"/>
          <w:rtl/>
        </w:rPr>
        <w:instrText>=</w:instrText>
      </w:r>
      <w:r w:rsidRPr="002E57CE">
        <w:rPr>
          <w:rFonts w:hint="cs"/>
          <w:rtl/>
        </w:rPr>
        <w:instrText xml:space="preserve"> إبراهيم بن موسى بن محمد</w:instrText>
      </w:r>
      <w:r>
        <w:rPr>
          <w:rtl/>
        </w:rPr>
        <w:instrText xml:space="preserve">" </w:instrText>
      </w:r>
      <w:r w:rsidR="008348EF">
        <w:rPr>
          <w:rtl/>
        </w:rPr>
        <w:fldChar w:fldCharType="end"/>
      </w:r>
      <w:r w:rsidRPr="002752A2">
        <w:rPr>
          <w:rFonts w:hint="cs"/>
          <w:rtl/>
        </w:rPr>
        <w:t xml:space="preserve">، </w:t>
      </w:r>
      <w:proofErr w:type="spellStart"/>
      <w:r w:rsidRPr="002752A2">
        <w:rPr>
          <w:rFonts w:hint="cs"/>
          <w:rtl/>
        </w:rPr>
        <w:t>ص70،</w:t>
      </w:r>
      <w:proofErr w:type="spellEnd"/>
      <w:r w:rsidRPr="002752A2">
        <w:rPr>
          <w:rFonts w:hint="cs"/>
          <w:rtl/>
        </w:rPr>
        <w:t xml:space="preserve"> 119.</w:t>
      </w:r>
    </w:p>
  </w:footnote>
  <w:footnote w:id="29">
    <w:p w:rsidR="007B058E" w:rsidRPr="002752A2" w:rsidRDefault="007B058E" w:rsidP="002C50CA">
      <w:pPr>
        <w:pStyle w:val="a3"/>
        <w:rPr>
          <w:rtl/>
        </w:rPr>
      </w:pPr>
      <w:r w:rsidRPr="006C428F">
        <w:rPr>
          <w:rtl/>
        </w:rPr>
        <w:t>(</w:t>
      </w:r>
      <w:r w:rsidRPr="006C428F">
        <w:rPr>
          <w:rtl/>
        </w:rPr>
        <w:footnoteRef/>
      </w:r>
      <w:r w:rsidRPr="006C428F">
        <w:rPr>
          <w:rtl/>
        </w:rPr>
        <w:t>)</w:t>
      </w:r>
      <w:r w:rsidRPr="002752A2">
        <w:rPr>
          <w:rtl/>
        </w:rPr>
        <w:t xml:space="preserve"> </w:t>
      </w:r>
      <w:r w:rsidRPr="002752A2">
        <w:rPr>
          <w:rFonts w:hint="cs"/>
          <w:rtl/>
        </w:rPr>
        <w:t xml:space="preserve">انظر: </w:t>
      </w:r>
      <w:proofErr w:type="gramStart"/>
      <w:r w:rsidRPr="002752A2">
        <w:rPr>
          <w:rFonts w:hint="cs"/>
          <w:rtl/>
        </w:rPr>
        <w:t>الموافقات</w:t>
      </w:r>
      <w:proofErr w:type="gramEnd"/>
      <w:r w:rsidRPr="002752A2">
        <w:rPr>
          <w:rFonts w:hint="cs"/>
          <w:rtl/>
        </w:rPr>
        <w:t>، 3</w:t>
      </w:r>
      <w:r>
        <w:rPr>
          <w:rFonts w:hint="cs"/>
          <w:rtl/>
        </w:rPr>
        <w:t>/</w:t>
      </w:r>
      <w:r w:rsidRPr="002752A2">
        <w:rPr>
          <w:rFonts w:hint="cs"/>
          <w:rtl/>
        </w:rPr>
        <w:t xml:space="preserve">274. </w:t>
      </w:r>
    </w:p>
  </w:footnote>
  <w:footnote w:id="30">
    <w:p w:rsidR="007B058E" w:rsidRPr="00577F60" w:rsidRDefault="007B058E" w:rsidP="002C50CA">
      <w:pPr>
        <w:pStyle w:val="a3"/>
        <w:rPr>
          <w:rtl/>
        </w:rPr>
      </w:pPr>
      <w:r w:rsidRPr="00577F60">
        <w:rPr>
          <w:rtl/>
        </w:rPr>
        <w:t>(</w:t>
      </w:r>
      <w:r w:rsidRPr="00577F60">
        <w:rPr>
          <w:rtl/>
        </w:rPr>
        <w:footnoteRef/>
      </w:r>
      <w:r w:rsidRPr="00577F60">
        <w:rPr>
          <w:rtl/>
        </w:rPr>
        <w:t xml:space="preserve">) </w:t>
      </w:r>
      <w:r w:rsidRPr="00577F60">
        <w:rPr>
          <w:rFonts w:hint="cs"/>
          <w:rtl/>
        </w:rPr>
        <w:t xml:space="preserve">وضوابط الاستصلاح أو الاستدلال المرسل، أو المصلحة المرسلة ممَّا عُني </w:t>
      </w:r>
      <w:proofErr w:type="spellStart"/>
      <w:r w:rsidRPr="00577F60">
        <w:rPr>
          <w:rFonts w:hint="cs"/>
          <w:rtl/>
        </w:rPr>
        <w:t>به</w:t>
      </w:r>
      <w:proofErr w:type="spellEnd"/>
      <w:r w:rsidRPr="00577F60">
        <w:rPr>
          <w:rFonts w:hint="cs"/>
          <w:rtl/>
        </w:rPr>
        <w:t xml:space="preserve"> الأصوليون قديمًا وحديثًا، وللتوسع انظر: </w:t>
      </w:r>
      <w:proofErr w:type="spellStart"/>
      <w:r w:rsidRPr="00577F60">
        <w:rPr>
          <w:rFonts w:hint="cs"/>
          <w:rtl/>
        </w:rPr>
        <w:t>المستصفى،</w:t>
      </w:r>
      <w:proofErr w:type="spellEnd"/>
      <w:r w:rsidRPr="00577F60">
        <w:rPr>
          <w:rFonts w:hint="cs"/>
          <w:rtl/>
        </w:rPr>
        <w:t xml:space="preserve"> 1/296، 310؛ المحصول، 2/579؛ الإحكام </w:t>
      </w:r>
      <w:proofErr w:type="spellStart"/>
      <w:r w:rsidRPr="00577F60">
        <w:rPr>
          <w:rFonts w:hint="cs"/>
          <w:rtl/>
        </w:rPr>
        <w:t>للآمدي،</w:t>
      </w:r>
      <w:proofErr w:type="spellEnd"/>
      <w:r w:rsidRPr="00577F60">
        <w:rPr>
          <w:rFonts w:hint="cs"/>
          <w:rtl/>
        </w:rPr>
        <w:t xml:space="preserve"> 4/167؛ نفائس الأصول في شرح المحصول، 4/699؛ شرح تنقيح الفصول، ص 446؛ التوضيح لمتن التنقيح، 2/71؛ الموافقات، 2/29، 4/96؛ الاعتصام، 2/627؛ البحر المحيط، 6/79؛  تشنيف المسامع بجمع الجوامع؛ 3/302؛ ضوابط المصلحة لـِ د. محمد </w:t>
      </w:r>
      <w:proofErr w:type="spellStart"/>
      <w:r w:rsidRPr="00577F60">
        <w:rPr>
          <w:rFonts w:hint="cs"/>
          <w:rtl/>
        </w:rPr>
        <w:t>البوطي</w:t>
      </w:r>
      <w:proofErr w:type="spellEnd"/>
      <w:r w:rsidR="008348EF" w:rsidRPr="00577F60">
        <w:rPr>
          <w:rtl/>
        </w:rPr>
        <w:fldChar w:fldCharType="begin"/>
      </w:r>
      <w:r w:rsidRPr="00577F60">
        <w:instrText xml:space="preserve"> XE </w:instrText>
      </w:r>
      <w:r>
        <w:instrText>“04</w:instrText>
      </w:r>
      <w:r>
        <w:rPr>
          <w:rtl/>
        </w:rPr>
        <w:instrText>-فهرس الأعلام:</w:instrText>
      </w:r>
      <w:r w:rsidRPr="00577F60">
        <w:rPr>
          <w:rtl/>
        </w:rPr>
        <w:instrText>محمد البوطي</w:instrText>
      </w:r>
      <w:r w:rsidRPr="00577F60">
        <w:instrText xml:space="preserve">" </w:instrText>
      </w:r>
      <w:r w:rsidR="008348EF" w:rsidRPr="00577F60">
        <w:rPr>
          <w:rtl/>
        </w:rPr>
        <w:fldChar w:fldCharType="end"/>
      </w:r>
      <w:proofErr w:type="spellStart"/>
      <w:r w:rsidRPr="00577F60">
        <w:rPr>
          <w:rFonts w:hint="cs"/>
          <w:rtl/>
        </w:rPr>
        <w:t>،</w:t>
      </w:r>
      <w:proofErr w:type="spellEnd"/>
      <w:r w:rsidRPr="00577F60">
        <w:rPr>
          <w:rFonts w:hint="cs"/>
          <w:rtl/>
        </w:rPr>
        <w:t xml:space="preserve"> ص 115؛ الاجتهاد الاستصلاحي لـِ د. نور الدين </w:t>
      </w:r>
      <w:proofErr w:type="gramStart"/>
      <w:r w:rsidRPr="00577F60">
        <w:rPr>
          <w:rFonts w:hint="cs"/>
          <w:rtl/>
        </w:rPr>
        <w:t>عباس</w:t>
      </w:r>
      <w:proofErr w:type="gramEnd"/>
      <w:r w:rsidRPr="00577F60">
        <w:rPr>
          <w:rFonts w:hint="cs"/>
          <w:rtl/>
        </w:rPr>
        <w:t xml:space="preserve">، ص 249؛ المصالح المرسلة لـِ د. محمد </w:t>
      </w:r>
      <w:proofErr w:type="spellStart"/>
      <w:r w:rsidRPr="00577F60">
        <w:rPr>
          <w:rFonts w:hint="cs"/>
          <w:rtl/>
        </w:rPr>
        <w:t>بو</w:t>
      </w:r>
      <w:proofErr w:type="spellEnd"/>
      <w:r w:rsidRPr="00577F60">
        <w:rPr>
          <w:rFonts w:hint="cs"/>
          <w:rtl/>
        </w:rPr>
        <w:t xml:space="preserve"> ركاب، </w:t>
      </w:r>
      <w:proofErr w:type="spellStart"/>
      <w:r w:rsidRPr="00577F60">
        <w:rPr>
          <w:rFonts w:hint="cs"/>
          <w:rtl/>
        </w:rPr>
        <w:t>ص66،</w:t>
      </w:r>
      <w:proofErr w:type="spellEnd"/>
      <w:r w:rsidRPr="00577F60">
        <w:rPr>
          <w:rFonts w:hint="cs"/>
          <w:rtl/>
        </w:rPr>
        <w:t xml:space="preserve"> 121، 134، 185، 189، 491؛ رأي الأصوليين في المصالح المرسلة والاستحسان، لِـ أ. د. زين </w:t>
      </w:r>
      <w:proofErr w:type="gramStart"/>
      <w:r w:rsidRPr="00577F60">
        <w:rPr>
          <w:rFonts w:hint="cs"/>
          <w:rtl/>
        </w:rPr>
        <w:t>العابدين</w:t>
      </w:r>
      <w:proofErr w:type="gramEnd"/>
      <w:r w:rsidRPr="00577F60">
        <w:rPr>
          <w:rFonts w:hint="cs"/>
          <w:rtl/>
        </w:rPr>
        <w:t xml:space="preserve"> العبد محمد النور، 1/410، 449، 2/146؛ اتخاذ القرار بالمصلحة لـِ د. عبد العزيز بن </w:t>
      </w:r>
      <w:proofErr w:type="spellStart"/>
      <w:r w:rsidRPr="00577F60">
        <w:rPr>
          <w:rFonts w:hint="cs"/>
          <w:rtl/>
        </w:rPr>
        <w:t>سطام</w:t>
      </w:r>
      <w:proofErr w:type="spellEnd"/>
      <w:r w:rsidRPr="00577F60">
        <w:rPr>
          <w:rFonts w:hint="cs"/>
          <w:rtl/>
        </w:rPr>
        <w:t xml:space="preserve"> آل سعود، 1/99؛ المصالح المرسلة لِـ أ. د. قطب </w:t>
      </w:r>
      <w:proofErr w:type="spellStart"/>
      <w:r w:rsidRPr="00577F60">
        <w:rPr>
          <w:rFonts w:hint="cs"/>
          <w:rtl/>
        </w:rPr>
        <w:t>سانو،</w:t>
      </w:r>
      <w:proofErr w:type="spellEnd"/>
      <w:r w:rsidRPr="00577F60">
        <w:rPr>
          <w:rFonts w:hint="cs"/>
          <w:rtl/>
        </w:rPr>
        <w:t xml:space="preserve"> ص 49؛ منهج استنباط أحكام النوازل لـِ د. مسفر </w:t>
      </w:r>
      <w:proofErr w:type="spellStart"/>
      <w:r w:rsidRPr="00577F60">
        <w:rPr>
          <w:rFonts w:hint="cs"/>
          <w:rtl/>
        </w:rPr>
        <w:t>القحطاني،</w:t>
      </w:r>
      <w:proofErr w:type="spellEnd"/>
      <w:r w:rsidRPr="00577F60">
        <w:rPr>
          <w:rFonts w:hint="cs"/>
          <w:rtl/>
        </w:rPr>
        <w:t xml:space="preserve"> ص 565؛ مقاصد الشريعة الإسلامية لـِ د. محمد </w:t>
      </w:r>
      <w:proofErr w:type="spellStart"/>
      <w:r w:rsidRPr="00577F60">
        <w:rPr>
          <w:rFonts w:hint="cs"/>
          <w:rtl/>
        </w:rPr>
        <w:t>اليوبي</w:t>
      </w:r>
      <w:proofErr w:type="spellEnd"/>
      <w:r w:rsidR="008348EF" w:rsidRPr="00577F60">
        <w:rPr>
          <w:rtl/>
        </w:rPr>
        <w:fldChar w:fldCharType="begin"/>
      </w:r>
      <w:r w:rsidRPr="00577F60">
        <w:instrText xml:space="preserve"> XE </w:instrText>
      </w:r>
      <w:r>
        <w:instrText>“04</w:instrText>
      </w:r>
      <w:r>
        <w:rPr>
          <w:rtl/>
        </w:rPr>
        <w:instrText>-فهرس الأعلام:</w:instrText>
      </w:r>
      <w:r w:rsidRPr="00577F60">
        <w:rPr>
          <w:rtl/>
        </w:rPr>
        <w:instrText>محمد اليوبي</w:instrText>
      </w:r>
      <w:r w:rsidRPr="00577F60">
        <w:instrText xml:space="preserve">" </w:instrText>
      </w:r>
      <w:r w:rsidR="008348EF" w:rsidRPr="00577F60">
        <w:rPr>
          <w:rtl/>
        </w:rPr>
        <w:fldChar w:fldCharType="end"/>
      </w:r>
      <w:proofErr w:type="spellStart"/>
      <w:r w:rsidRPr="00577F60">
        <w:rPr>
          <w:rFonts w:hint="cs"/>
          <w:rtl/>
        </w:rPr>
        <w:t>،</w:t>
      </w:r>
      <w:proofErr w:type="spellEnd"/>
      <w:r w:rsidRPr="00577F60">
        <w:rPr>
          <w:rFonts w:hint="cs"/>
          <w:rtl/>
        </w:rPr>
        <w:t xml:space="preserve"> ص 392، 396؛ الأصول التي اشتهر انفراد إمام دار الهجرة </w:t>
      </w:r>
      <w:proofErr w:type="spellStart"/>
      <w:r w:rsidRPr="00577F60">
        <w:rPr>
          <w:rFonts w:hint="cs"/>
          <w:rtl/>
        </w:rPr>
        <w:t>بها</w:t>
      </w:r>
      <w:proofErr w:type="spellEnd"/>
      <w:r w:rsidRPr="00577F60">
        <w:rPr>
          <w:rFonts w:hint="cs"/>
          <w:rtl/>
        </w:rPr>
        <w:t xml:space="preserve"> لـِ د. محمد </w:t>
      </w:r>
      <w:proofErr w:type="spellStart"/>
      <w:r w:rsidRPr="00577F60">
        <w:rPr>
          <w:rFonts w:hint="cs"/>
          <w:rtl/>
        </w:rPr>
        <w:t>زقلام،</w:t>
      </w:r>
      <w:proofErr w:type="spellEnd"/>
      <w:r w:rsidRPr="00577F60">
        <w:rPr>
          <w:rFonts w:hint="cs"/>
          <w:rtl/>
        </w:rPr>
        <w:t xml:space="preserve"> </w:t>
      </w:r>
      <w:proofErr w:type="spellStart"/>
      <w:r w:rsidRPr="00577F60">
        <w:rPr>
          <w:rFonts w:hint="cs"/>
          <w:rtl/>
        </w:rPr>
        <w:t>ص251</w:t>
      </w:r>
      <w:proofErr w:type="spellEnd"/>
      <w:r w:rsidRPr="00577F60">
        <w:rPr>
          <w:rFonts w:hint="cs"/>
          <w:rtl/>
        </w:rPr>
        <w:t>.</w:t>
      </w:r>
    </w:p>
  </w:footnote>
  <w:footnote w:id="31">
    <w:p w:rsidR="007B058E" w:rsidRPr="002752A2" w:rsidRDefault="007B058E" w:rsidP="002C50CA">
      <w:pPr>
        <w:pStyle w:val="a3"/>
        <w:rPr>
          <w:rtl/>
        </w:rPr>
      </w:pPr>
      <w:r w:rsidRPr="006C428F">
        <w:rPr>
          <w:rtl/>
        </w:rPr>
        <w:t>(</w:t>
      </w:r>
      <w:r w:rsidRPr="006C428F">
        <w:rPr>
          <w:rtl/>
        </w:rPr>
        <w:footnoteRef/>
      </w:r>
      <w:r w:rsidRPr="006C428F">
        <w:rPr>
          <w:rtl/>
        </w:rPr>
        <w:t>)</w:t>
      </w:r>
      <w:r w:rsidRPr="002752A2">
        <w:rPr>
          <w:rtl/>
        </w:rPr>
        <w:t xml:space="preserve"> </w:t>
      </w:r>
      <w:r w:rsidRPr="002752A2">
        <w:rPr>
          <w:rFonts w:hint="cs"/>
          <w:rtl/>
        </w:rPr>
        <w:t xml:space="preserve">انظر فكرة هذا الإشكال وجوابه في: نفائس الأصول في </w:t>
      </w:r>
      <w:proofErr w:type="gramStart"/>
      <w:r w:rsidRPr="002752A2">
        <w:rPr>
          <w:rFonts w:hint="cs"/>
          <w:rtl/>
        </w:rPr>
        <w:t>شرح</w:t>
      </w:r>
      <w:proofErr w:type="gramEnd"/>
      <w:r w:rsidRPr="002752A2">
        <w:rPr>
          <w:rFonts w:hint="cs"/>
          <w:rtl/>
        </w:rPr>
        <w:t xml:space="preserve"> المحصول، 4</w:t>
      </w:r>
      <w:r>
        <w:rPr>
          <w:rFonts w:hint="cs"/>
          <w:rtl/>
        </w:rPr>
        <w:t>/</w:t>
      </w:r>
      <w:r w:rsidRPr="002752A2">
        <w:rPr>
          <w:rFonts w:hint="cs"/>
          <w:rtl/>
        </w:rPr>
        <w:t>704.</w:t>
      </w:r>
    </w:p>
  </w:footnote>
  <w:footnote w:id="32">
    <w:p w:rsidR="007B058E" w:rsidRPr="002752A2" w:rsidRDefault="007B058E" w:rsidP="002C50CA">
      <w:pPr>
        <w:pStyle w:val="a3"/>
        <w:rPr>
          <w:rtl/>
        </w:rPr>
      </w:pPr>
      <w:r w:rsidRPr="006C428F">
        <w:rPr>
          <w:rtl/>
        </w:rPr>
        <w:t>(</w:t>
      </w:r>
      <w:r w:rsidRPr="006C428F">
        <w:rPr>
          <w:rtl/>
        </w:rPr>
        <w:footnoteRef/>
      </w:r>
      <w:r w:rsidRPr="006C428F">
        <w:rPr>
          <w:rtl/>
        </w:rPr>
        <w:t>)</w:t>
      </w:r>
      <w:r w:rsidRPr="002752A2">
        <w:rPr>
          <w:rtl/>
        </w:rPr>
        <w:t xml:space="preserve"> </w:t>
      </w:r>
      <w:proofErr w:type="gramStart"/>
      <w:r w:rsidRPr="002752A2">
        <w:rPr>
          <w:rFonts w:hint="cs"/>
          <w:rtl/>
        </w:rPr>
        <w:t>وإذا</w:t>
      </w:r>
      <w:proofErr w:type="gramEnd"/>
      <w:r w:rsidRPr="002752A2">
        <w:rPr>
          <w:rFonts w:hint="cs"/>
          <w:rtl/>
        </w:rPr>
        <w:t xml:space="preserve"> سمح لي القارئ أن أختار له كتابا أصيلا استدل لحجية الاستصلاح</w:t>
      </w:r>
      <w:r>
        <w:rPr>
          <w:rFonts w:hint="cs"/>
          <w:rtl/>
        </w:rPr>
        <w:t>،</w:t>
      </w:r>
      <w:r w:rsidRPr="002752A2">
        <w:rPr>
          <w:rFonts w:hint="cs"/>
          <w:rtl/>
        </w:rPr>
        <w:t xml:space="preserve"> وبين نوع الخلاف وأجاب على كثير من الإشكالات</w:t>
      </w:r>
      <w:r>
        <w:rPr>
          <w:rFonts w:hint="cs"/>
          <w:rtl/>
        </w:rPr>
        <w:t>.</w:t>
      </w:r>
      <w:r w:rsidRPr="002752A2">
        <w:rPr>
          <w:rFonts w:hint="cs"/>
          <w:rtl/>
        </w:rPr>
        <w:t>.. فإني أرشح لذلك كتاب نفائس الأصول في شرح المحصول، 4</w:t>
      </w:r>
      <w:r>
        <w:rPr>
          <w:rFonts w:hint="cs"/>
          <w:rtl/>
        </w:rPr>
        <w:t>/</w:t>
      </w:r>
      <w:r w:rsidRPr="002752A2">
        <w:rPr>
          <w:rFonts w:hint="cs"/>
          <w:rtl/>
        </w:rPr>
        <w:t>6</w:t>
      </w:r>
      <w:proofErr w:type="gramStart"/>
      <w:r w:rsidRPr="002752A2">
        <w:rPr>
          <w:rFonts w:hint="cs"/>
          <w:rtl/>
        </w:rPr>
        <w:t>95</w:t>
      </w:r>
      <w:r>
        <w:rPr>
          <w:rFonts w:hint="cs"/>
          <w:rtl/>
        </w:rPr>
        <w:t xml:space="preserve"> ــ </w:t>
      </w:r>
      <w:r w:rsidRPr="002752A2">
        <w:rPr>
          <w:rFonts w:hint="cs"/>
          <w:rtl/>
        </w:rPr>
        <w:t xml:space="preserve"> </w:t>
      </w:r>
      <w:proofErr w:type="gramEnd"/>
      <w:r w:rsidRPr="002752A2">
        <w:rPr>
          <w:rFonts w:hint="cs"/>
          <w:rtl/>
        </w:rPr>
        <w:t xml:space="preserve">706. فعلى الرغم من أن </w:t>
      </w:r>
      <w:proofErr w:type="spellStart"/>
      <w:r w:rsidRPr="002752A2">
        <w:rPr>
          <w:rFonts w:hint="cs"/>
          <w:rtl/>
        </w:rPr>
        <w:t>الماتن</w:t>
      </w:r>
      <w:proofErr w:type="spellEnd"/>
      <w:r w:rsidRPr="002752A2">
        <w:rPr>
          <w:rFonts w:hint="cs"/>
          <w:rtl/>
        </w:rPr>
        <w:t xml:space="preserve"> (وهو الفخ</w:t>
      </w:r>
      <w:r>
        <w:rPr>
          <w:rFonts w:hint="cs"/>
          <w:rtl/>
        </w:rPr>
        <w:t>ر الرازي</w:t>
      </w:r>
      <w:r w:rsidR="008348EF">
        <w:rPr>
          <w:rtl/>
        </w:rPr>
        <w:fldChar w:fldCharType="begin"/>
      </w:r>
      <w:r>
        <w:instrText xml:space="preserve"> XE “04</w:instrText>
      </w:r>
      <w:r>
        <w:rPr>
          <w:rtl/>
        </w:rPr>
        <w:instrText>-فهرس الأعلام:</w:instrText>
      </w:r>
      <w:r w:rsidRPr="00E760FD">
        <w:rPr>
          <w:rtl/>
        </w:rPr>
        <w:instrText>الفخر الرازي</w:instrText>
      </w:r>
      <w:r>
        <w:instrText xml:space="preserve">" </w:instrText>
      </w:r>
      <w:r w:rsidR="008348EF">
        <w:rPr>
          <w:rtl/>
        </w:rPr>
        <w:fldChar w:fldCharType="end"/>
      </w:r>
      <w:r w:rsidR="008348EF">
        <w:rPr>
          <w:rtl/>
        </w:rPr>
        <w:fldChar w:fldCharType="begin"/>
      </w:r>
      <w:r>
        <w:rPr>
          <w:rtl/>
        </w:rPr>
        <w:instrText xml:space="preserve"> </w:instrText>
      </w:r>
      <w:r>
        <w:instrText>XE "</w:instrText>
      </w:r>
      <w:r>
        <w:rPr>
          <w:rtl/>
        </w:rPr>
        <w:instrText>04-فهرس الأعلام:</w:instrText>
      </w:r>
      <w:r w:rsidRPr="002E57CE">
        <w:rPr>
          <w:rFonts w:hint="cs"/>
          <w:rtl/>
        </w:rPr>
        <w:instrText xml:space="preserve">الفخر الرازي </w:instrText>
      </w:r>
      <w:r w:rsidRPr="00DC5B8E">
        <w:rPr>
          <w:rFonts w:hint="cs"/>
          <w:highlight w:val="yellow"/>
          <w:rtl/>
        </w:rPr>
        <w:instrText>=</w:instrText>
      </w:r>
      <w:r w:rsidRPr="002E57CE">
        <w:rPr>
          <w:rFonts w:hint="cs"/>
          <w:rtl/>
        </w:rPr>
        <w:instrText xml:space="preserve"> محمد بن عمر</w:instrText>
      </w:r>
      <w:r>
        <w:rPr>
          <w:rtl/>
        </w:rPr>
        <w:instrText xml:space="preserve">" </w:instrText>
      </w:r>
      <w:r w:rsidR="008348EF">
        <w:rPr>
          <w:rtl/>
        </w:rPr>
        <w:fldChar w:fldCharType="end"/>
      </w:r>
      <w:r>
        <w:rPr>
          <w:rFonts w:hint="cs"/>
          <w:rtl/>
        </w:rPr>
        <w:t>) شافعيٌّ</w:t>
      </w:r>
      <w:r w:rsidRPr="002752A2">
        <w:rPr>
          <w:rFonts w:hint="cs"/>
          <w:rtl/>
        </w:rPr>
        <w:t xml:space="preserve">، وقد اشتهر عنهم إنكار الاستصلاح، </w:t>
      </w:r>
      <w:r>
        <w:rPr>
          <w:rFonts w:hint="cs"/>
          <w:rtl/>
        </w:rPr>
        <w:t>فإنه</w:t>
      </w:r>
      <w:r w:rsidRPr="002752A2">
        <w:rPr>
          <w:rFonts w:hint="cs"/>
          <w:rtl/>
        </w:rPr>
        <w:t xml:space="preserve"> نصر مذهب المالكية</w:t>
      </w:r>
      <w:r w:rsidR="008348EF">
        <w:rPr>
          <w:rtl/>
        </w:rPr>
        <w:fldChar w:fldCharType="begin"/>
      </w:r>
      <w:r>
        <w:rPr>
          <w:rtl/>
        </w:rPr>
        <w:instrText xml:space="preserve"> </w:instrText>
      </w:r>
      <w:r>
        <w:rPr>
          <w:rFonts w:hint="cs"/>
        </w:rPr>
        <w:instrText>XE</w:instrText>
      </w:r>
      <w:r>
        <w:instrText xml:space="preserve"> "</w:instrText>
      </w:r>
      <w:r>
        <w:rPr>
          <w:noProof/>
          <w:rtl/>
        </w:rPr>
        <w:instrText>05-فهرس الفرق والطوائف والقبائل:</w:instrText>
      </w:r>
      <w:r>
        <w:rPr>
          <w:rFonts w:hint="cs"/>
          <w:noProof/>
          <w:rtl/>
        </w:rPr>
        <w:instrText>المالكية</w:instrText>
      </w:r>
      <w:r>
        <w:rPr>
          <w:noProof/>
          <w:rtl/>
        </w:rPr>
        <w:instrText>"</w:instrText>
      </w:r>
      <w:r>
        <w:rPr>
          <w:rtl/>
        </w:rPr>
        <w:instrText xml:space="preserve"> </w:instrText>
      </w:r>
      <w:r w:rsidR="008348EF">
        <w:rPr>
          <w:rtl/>
        </w:rPr>
        <w:fldChar w:fldCharType="end"/>
      </w:r>
      <w:r w:rsidRPr="002752A2">
        <w:rPr>
          <w:rFonts w:hint="cs"/>
          <w:rtl/>
        </w:rPr>
        <w:t xml:space="preserve"> بأدلة قوية، من المعقول والمنقول، ربط فيها بين الاستصلاح ومقاصد الشريعة، وسار على منواله ا</w:t>
      </w:r>
      <w:r>
        <w:rPr>
          <w:rFonts w:hint="cs"/>
          <w:rtl/>
        </w:rPr>
        <w:t xml:space="preserve">لشارح </w:t>
      </w:r>
      <w:proofErr w:type="spellStart"/>
      <w:r>
        <w:rPr>
          <w:rFonts w:hint="cs"/>
          <w:rtl/>
        </w:rPr>
        <w:t>القرافي</w:t>
      </w:r>
      <w:proofErr w:type="spellEnd"/>
      <w:r w:rsidR="008348EF">
        <w:rPr>
          <w:rtl/>
        </w:rPr>
        <w:fldChar w:fldCharType="begin"/>
      </w:r>
      <w:r>
        <w:instrText xml:space="preserve"> XE “04</w:instrText>
      </w:r>
      <w:r>
        <w:rPr>
          <w:rtl/>
        </w:rPr>
        <w:instrText>-فهرس الأعلام:</w:instrText>
      </w:r>
      <w:r w:rsidRPr="003F7628">
        <w:rPr>
          <w:rtl/>
        </w:rPr>
        <w:instrText>القرافي</w:instrText>
      </w:r>
      <w:r>
        <w:instrText xml:space="preserve">" </w:instrText>
      </w:r>
      <w:r w:rsidR="008348EF">
        <w:rPr>
          <w:rtl/>
        </w:rPr>
        <w:fldChar w:fldCharType="end"/>
      </w:r>
      <w:r w:rsidR="008348EF">
        <w:rPr>
          <w:rtl/>
        </w:rPr>
        <w:fldChar w:fldCharType="begin"/>
      </w:r>
      <w:r>
        <w:rPr>
          <w:rtl/>
        </w:rPr>
        <w:instrText xml:space="preserve"> </w:instrText>
      </w:r>
      <w:r>
        <w:instrText>XE "</w:instrText>
      </w:r>
      <w:r>
        <w:rPr>
          <w:rtl/>
        </w:rPr>
        <w:instrText>04-فهرس الأعلام:</w:instrText>
      </w:r>
      <w:r w:rsidRPr="002E57CE">
        <w:rPr>
          <w:rFonts w:hint="cs"/>
          <w:rtl/>
        </w:rPr>
        <w:instrText>القرافي</w:instrText>
      </w:r>
      <w:r w:rsidRPr="00DC5B8E">
        <w:rPr>
          <w:rFonts w:hint="cs"/>
          <w:highlight w:val="yellow"/>
          <w:rtl/>
        </w:rPr>
        <w:instrText>=</w:instrText>
      </w:r>
      <w:r w:rsidRPr="002E57CE">
        <w:rPr>
          <w:rFonts w:hint="cs"/>
          <w:rtl/>
        </w:rPr>
        <w:instrText xml:space="preserve"> أحمد بن إدريس بن عبد الرحمن</w:instrText>
      </w:r>
      <w:r>
        <w:rPr>
          <w:rtl/>
        </w:rPr>
        <w:instrText xml:space="preserve">" </w:instrText>
      </w:r>
      <w:r w:rsidR="008348EF">
        <w:rPr>
          <w:rtl/>
        </w:rPr>
        <w:fldChar w:fldCharType="end"/>
      </w:r>
      <w:r>
        <w:rPr>
          <w:rFonts w:hint="cs"/>
          <w:rtl/>
        </w:rPr>
        <w:t xml:space="preserve"> المالكي، وأجاب عن</w:t>
      </w:r>
      <w:r w:rsidRPr="002752A2">
        <w:rPr>
          <w:rFonts w:hint="cs"/>
          <w:rtl/>
        </w:rPr>
        <w:t xml:space="preserve"> كثير من الإشكالات، وختم حديثه بإثبات أن الاستصلاح في الواقع معمول </w:t>
      </w:r>
      <w:proofErr w:type="spellStart"/>
      <w:r w:rsidRPr="002752A2">
        <w:rPr>
          <w:rFonts w:hint="cs"/>
          <w:rtl/>
        </w:rPr>
        <w:t>به</w:t>
      </w:r>
      <w:proofErr w:type="spellEnd"/>
      <w:r w:rsidRPr="002752A2">
        <w:rPr>
          <w:rFonts w:hint="cs"/>
          <w:rtl/>
        </w:rPr>
        <w:t xml:space="preserve"> عند جميع الأئمة</w:t>
      </w:r>
      <w:r w:rsidR="008348EF">
        <w:rPr>
          <w:rtl/>
        </w:rPr>
        <w:fldChar w:fldCharType="begin"/>
      </w:r>
      <w:r>
        <w:rPr>
          <w:rtl/>
        </w:rPr>
        <w:instrText xml:space="preserve"> </w:instrText>
      </w:r>
      <w:r>
        <w:rPr>
          <w:rFonts w:hint="cs"/>
        </w:rPr>
        <w:instrText>XE</w:instrText>
      </w:r>
      <w:r>
        <w:instrText xml:space="preserve"> "</w:instrText>
      </w:r>
      <w:r>
        <w:rPr>
          <w:noProof/>
          <w:rtl/>
        </w:rPr>
        <w:instrText>05-فهرس الفرق والطوائف والقبائل:</w:instrText>
      </w:r>
      <w:r w:rsidRPr="00DF3C24">
        <w:rPr>
          <w:noProof/>
          <w:rtl/>
        </w:rPr>
        <w:instrText>الأئمة</w:instrText>
      </w:r>
      <w:r>
        <w:rPr>
          <w:noProof/>
          <w:rtl/>
        </w:rPr>
        <w:instrText>"</w:instrText>
      </w:r>
      <w:r>
        <w:rPr>
          <w:rtl/>
        </w:rPr>
        <w:instrText xml:space="preserve"> </w:instrText>
      </w:r>
      <w:r w:rsidR="008348EF">
        <w:rPr>
          <w:rtl/>
        </w:rPr>
        <w:fldChar w:fldCharType="end"/>
      </w:r>
      <w:r w:rsidRPr="002752A2">
        <w:rPr>
          <w:rFonts w:hint="cs"/>
          <w:rtl/>
        </w:rPr>
        <w:t>.</w:t>
      </w:r>
    </w:p>
    <w:p w:rsidR="007B058E" w:rsidRPr="002C50CA" w:rsidRDefault="007B058E" w:rsidP="002C50CA">
      <w:pPr>
        <w:pStyle w:val="a3"/>
        <w:rPr>
          <w:rtl/>
        </w:rPr>
      </w:pPr>
      <w:r w:rsidRPr="002C50CA">
        <w:rPr>
          <w:rFonts w:hint="cs"/>
          <w:rtl/>
        </w:rPr>
        <w:t xml:space="preserve">وكونه محل وفاق في الواقع مما توصل إليه كثير من الباحثين، فانظر من كتبهم: المصلحة في التشريع الإسلامي ونجم الدين </w:t>
      </w:r>
      <w:proofErr w:type="spellStart"/>
      <w:r w:rsidRPr="002C50CA">
        <w:rPr>
          <w:rFonts w:hint="cs"/>
          <w:rtl/>
        </w:rPr>
        <w:t>الطوفي</w:t>
      </w:r>
      <w:proofErr w:type="spellEnd"/>
      <w:r w:rsidR="008348EF" w:rsidRPr="002C50CA">
        <w:rPr>
          <w:rtl/>
        </w:rPr>
        <w:fldChar w:fldCharType="begin"/>
      </w:r>
      <w:r w:rsidRPr="002C50CA">
        <w:instrText xml:space="preserve"> XE “04</w:instrText>
      </w:r>
      <w:r w:rsidRPr="002C50CA">
        <w:rPr>
          <w:rtl/>
        </w:rPr>
        <w:instrText>-فهرس الأعلام:الطوفي</w:instrText>
      </w:r>
      <w:r w:rsidRPr="002C50CA">
        <w:instrText xml:space="preserve">" </w:instrText>
      </w:r>
      <w:r w:rsidR="008348EF" w:rsidRPr="002C50CA">
        <w:rPr>
          <w:rtl/>
        </w:rPr>
        <w:fldChar w:fldCharType="end"/>
      </w:r>
      <w:proofErr w:type="spellStart"/>
      <w:r w:rsidRPr="002C50CA">
        <w:rPr>
          <w:rFonts w:hint="cs"/>
          <w:rtl/>
        </w:rPr>
        <w:t>،</w:t>
      </w:r>
      <w:proofErr w:type="spellEnd"/>
      <w:r w:rsidRPr="002C50CA">
        <w:rPr>
          <w:rFonts w:hint="cs"/>
          <w:rtl/>
        </w:rPr>
        <w:t xml:space="preserve"> </w:t>
      </w:r>
      <w:proofErr w:type="spellStart"/>
      <w:r w:rsidRPr="002C50CA">
        <w:rPr>
          <w:rFonts w:hint="cs"/>
          <w:rtl/>
        </w:rPr>
        <w:t>ص60؛</w:t>
      </w:r>
      <w:proofErr w:type="spellEnd"/>
      <w:r w:rsidRPr="002C50CA">
        <w:rPr>
          <w:rFonts w:hint="cs"/>
          <w:rtl/>
        </w:rPr>
        <w:t xml:space="preserve"> ضوابط المصلحة لـِ د. محمد </w:t>
      </w:r>
      <w:proofErr w:type="spellStart"/>
      <w:r w:rsidRPr="002C50CA">
        <w:rPr>
          <w:rFonts w:hint="cs"/>
          <w:rtl/>
        </w:rPr>
        <w:t>البوطي</w:t>
      </w:r>
      <w:proofErr w:type="spellEnd"/>
      <w:r w:rsidR="008348EF" w:rsidRPr="002C50CA">
        <w:rPr>
          <w:rtl/>
        </w:rPr>
        <w:fldChar w:fldCharType="begin"/>
      </w:r>
      <w:r w:rsidRPr="002C50CA">
        <w:instrText xml:space="preserve"> XE “04</w:instrText>
      </w:r>
      <w:r w:rsidRPr="002C50CA">
        <w:rPr>
          <w:rtl/>
        </w:rPr>
        <w:instrText>-فهرس الأعلام:محمد البوطي</w:instrText>
      </w:r>
      <w:r w:rsidRPr="002C50CA">
        <w:instrText xml:space="preserve">" </w:instrText>
      </w:r>
      <w:r w:rsidR="008348EF" w:rsidRPr="002C50CA">
        <w:rPr>
          <w:rtl/>
        </w:rPr>
        <w:fldChar w:fldCharType="end"/>
      </w:r>
      <w:proofErr w:type="spellStart"/>
      <w:r w:rsidRPr="002C50CA">
        <w:rPr>
          <w:rFonts w:hint="cs"/>
          <w:rtl/>
        </w:rPr>
        <w:t>،</w:t>
      </w:r>
      <w:proofErr w:type="spellEnd"/>
      <w:r w:rsidRPr="002C50CA">
        <w:rPr>
          <w:rFonts w:hint="cs"/>
          <w:rtl/>
        </w:rPr>
        <w:t xml:space="preserve"> ص 385؛ المصالح المرسلة لـِ د. محمد </w:t>
      </w:r>
      <w:proofErr w:type="spellStart"/>
      <w:r w:rsidRPr="002C50CA">
        <w:rPr>
          <w:rFonts w:hint="cs"/>
          <w:rtl/>
        </w:rPr>
        <w:t>بو</w:t>
      </w:r>
      <w:proofErr w:type="spellEnd"/>
      <w:r w:rsidRPr="002C50CA">
        <w:rPr>
          <w:rFonts w:hint="cs"/>
          <w:rtl/>
        </w:rPr>
        <w:t xml:space="preserve"> ركاب، ص 104؛ الاجتهاد الاستصلاحي لـِ د. </w:t>
      </w:r>
      <w:proofErr w:type="gramStart"/>
      <w:r w:rsidRPr="002C50CA">
        <w:rPr>
          <w:rFonts w:hint="cs"/>
          <w:rtl/>
        </w:rPr>
        <w:t>نور</w:t>
      </w:r>
      <w:proofErr w:type="gramEnd"/>
      <w:r w:rsidRPr="002C50CA">
        <w:rPr>
          <w:rFonts w:hint="cs"/>
          <w:rtl/>
        </w:rPr>
        <w:t xml:space="preserve"> الدين عباس، ص 129؛ الاستصلاح للأستاذ مصطفى الزرقاء، ص 60، 78؛ أثر الأدلة المختلف فيها في الفقه الإسلامي لـِ د. مصطفى </w:t>
      </w:r>
      <w:proofErr w:type="spellStart"/>
      <w:r w:rsidRPr="002C50CA">
        <w:rPr>
          <w:rFonts w:hint="cs"/>
          <w:rtl/>
        </w:rPr>
        <w:t>البغا،</w:t>
      </w:r>
      <w:proofErr w:type="spellEnd"/>
      <w:r w:rsidRPr="002C50CA">
        <w:rPr>
          <w:rFonts w:hint="cs"/>
          <w:rtl/>
        </w:rPr>
        <w:t xml:space="preserve"> </w:t>
      </w:r>
      <w:proofErr w:type="spellStart"/>
      <w:r w:rsidRPr="002C50CA">
        <w:rPr>
          <w:rFonts w:hint="cs"/>
          <w:rtl/>
        </w:rPr>
        <w:t>ص53</w:t>
      </w:r>
      <w:proofErr w:type="spellEnd"/>
      <w:r w:rsidRPr="002C50CA">
        <w:rPr>
          <w:rFonts w:hint="cs"/>
          <w:rtl/>
        </w:rPr>
        <w:t xml:space="preserve">.   </w:t>
      </w:r>
    </w:p>
  </w:footnote>
  <w:footnote w:id="33">
    <w:p w:rsidR="007B058E" w:rsidRPr="002752A2" w:rsidRDefault="007B058E" w:rsidP="002C50CA">
      <w:pPr>
        <w:pStyle w:val="a3"/>
        <w:rPr>
          <w:rtl/>
        </w:rPr>
      </w:pPr>
      <w:r w:rsidRPr="006C428F">
        <w:rPr>
          <w:rtl/>
        </w:rPr>
        <w:t>(</w:t>
      </w:r>
      <w:r w:rsidRPr="006C428F">
        <w:rPr>
          <w:rtl/>
        </w:rPr>
        <w:footnoteRef/>
      </w:r>
      <w:r w:rsidRPr="006C428F">
        <w:rPr>
          <w:rtl/>
        </w:rPr>
        <w:t>)</w:t>
      </w:r>
      <w:r w:rsidRPr="002752A2">
        <w:rPr>
          <w:rtl/>
        </w:rPr>
        <w:t xml:space="preserve"> </w:t>
      </w:r>
      <w:proofErr w:type="spellStart"/>
      <w:r w:rsidRPr="002752A2">
        <w:rPr>
          <w:rFonts w:hint="cs"/>
          <w:rtl/>
        </w:rPr>
        <w:t>المستصفى،</w:t>
      </w:r>
      <w:proofErr w:type="spellEnd"/>
      <w:r w:rsidRPr="002752A2">
        <w:rPr>
          <w:rFonts w:hint="cs"/>
          <w:rtl/>
        </w:rPr>
        <w:t xml:space="preserve"> 1</w:t>
      </w:r>
      <w:r>
        <w:rPr>
          <w:rFonts w:hint="cs"/>
          <w:rtl/>
        </w:rPr>
        <w:t>/</w:t>
      </w:r>
      <w:r w:rsidRPr="002752A2">
        <w:rPr>
          <w:rFonts w:hint="cs"/>
          <w:rtl/>
        </w:rPr>
        <w:t>310</w:t>
      </w:r>
      <w:r>
        <w:rPr>
          <w:rFonts w:hint="cs"/>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8E" w:rsidRDefault="007B058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8E" w:rsidRDefault="007B058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8E" w:rsidRDefault="007B058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F5FF9"/>
    <w:multiLevelType w:val="hybridMultilevel"/>
    <w:tmpl w:val="8EEC55DC"/>
    <w:lvl w:ilvl="0" w:tplc="0409000F">
      <w:start w:val="1"/>
      <w:numFmt w:val="decimal"/>
      <w:lvlText w:val="%1."/>
      <w:lvlJc w:val="left"/>
      <w:pPr>
        <w:tabs>
          <w:tab w:val="num" w:pos="742"/>
        </w:tabs>
        <w:ind w:left="742" w:hanging="360"/>
      </w:pPr>
    </w:lvl>
    <w:lvl w:ilvl="1" w:tplc="04090001">
      <w:start w:val="1"/>
      <w:numFmt w:val="bullet"/>
      <w:lvlText w:val=""/>
      <w:lvlJc w:val="left"/>
      <w:pPr>
        <w:tabs>
          <w:tab w:val="num" w:pos="1462"/>
        </w:tabs>
        <w:ind w:left="1462" w:hanging="360"/>
      </w:pPr>
      <w:rPr>
        <w:rFonts w:ascii="Symbol" w:hAnsi="Symbol" w:hint="default"/>
      </w:rPr>
    </w:lvl>
    <w:lvl w:ilvl="2" w:tplc="0409001B">
      <w:start w:val="1"/>
      <w:numFmt w:val="lowerRoman"/>
      <w:lvlText w:val="%3."/>
      <w:lvlJc w:val="right"/>
      <w:pPr>
        <w:tabs>
          <w:tab w:val="num" w:pos="2182"/>
        </w:tabs>
        <w:ind w:left="2182" w:hanging="180"/>
      </w:pPr>
    </w:lvl>
    <w:lvl w:ilvl="3" w:tplc="0409000F" w:tentative="1">
      <w:start w:val="1"/>
      <w:numFmt w:val="decimal"/>
      <w:lvlText w:val="%4."/>
      <w:lvlJc w:val="left"/>
      <w:pPr>
        <w:tabs>
          <w:tab w:val="num" w:pos="2902"/>
        </w:tabs>
        <w:ind w:left="2902" w:hanging="360"/>
      </w:pPr>
    </w:lvl>
    <w:lvl w:ilvl="4" w:tplc="04090019" w:tentative="1">
      <w:start w:val="1"/>
      <w:numFmt w:val="lowerLetter"/>
      <w:lvlText w:val="%5."/>
      <w:lvlJc w:val="left"/>
      <w:pPr>
        <w:tabs>
          <w:tab w:val="num" w:pos="3622"/>
        </w:tabs>
        <w:ind w:left="3622" w:hanging="360"/>
      </w:pPr>
    </w:lvl>
    <w:lvl w:ilvl="5" w:tplc="0409001B" w:tentative="1">
      <w:start w:val="1"/>
      <w:numFmt w:val="lowerRoman"/>
      <w:lvlText w:val="%6."/>
      <w:lvlJc w:val="right"/>
      <w:pPr>
        <w:tabs>
          <w:tab w:val="num" w:pos="4342"/>
        </w:tabs>
        <w:ind w:left="4342" w:hanging="180"/>
      </w:pPr>
    </w:lvl>
    <w:lvl w:ilvl="6" w:tplc="0409000F" w:tentative="1">
      <w:start w:val="1"/>
      <w:numFmt w:val="decimal"/>
      <w:lvlText w:val="%7."/>
      <w:lvlJc w:val="left"/>
      <w:pPr>
        <w:tabs>
          <w:tab w:val="num" w:pos="5062"/>
        </w:tabs>
        <w:ind w:left="5062" w:hanging="360"/>
      </w:pPr>
    </w:lvl>
    <w:lvl w:ilvl="7" w:tplc="04090019" w:tentative="1">
      <w:start w:val="1"/>
      <w:numFmt w:val="lowerLetter"/>
      <w:lvlText w:val="%8."/>
      <w:lvlJc w:val="left"/>
      <w:pPr>
        <w:tabs>
          <w:tab w:val="num" w:pos="5782"/>
        </w:tabs>
        <w:ind w:left="5782" w:hanging="360"/>
      </w:pPr>
    </w:lvl>
    <w:lvl w:ilvl="8" w:tplc="0409001B" w:tentative="1">
      <w:start w:val="1"/>
      <w:numFmt w:val="lowerRoman"/>
      <w:lvlText w:val="%9."/>
      <w:lvlJc w:val="right"/>
      <w:pPr>
        <w:tabs>
          <w:tab w:val="num" w:pos="6502"/>
        </w:tabs>
        <w:ind w:left="6502" w:hanging="180"/>
      </w:pPr>
    </w:lvl>
  </w:abstractNum>
  <w:abstractNum w:abstractNumId="1">
    <w:nsid w:val="373368D0"/>
    <w:multiLevelType w:val="hybridMultilevel"/>
    <w:tmpl w:val="CC9C1C46"/>
    <w:lvl w:ilvl="0" w:tplc="E5A8F09A">
      <w:numFmt w:val="bullet"/>
      <w:lvlText w:val="-"/>
      <w:lvlJc w:val="left"/>
      <w:pPr>
        <w:tabs>
          <w:tab w:val="num" w:pos="742"/>
        </w:tabs>
        <w:ind w:left="742" w:hanging="360"/>
      </w:pPr>
      <w:rPr>
        <w:rFonts w:ascii="Times New Roman" w:eastAsia="Times New Roman" w:hAnsi="Times New Roman" w:cs="Traditional Arabic" w:hint="default"/>
      </w:rPr>
    </w:lvl>
    <w:lvl w:ilvl="1" w:tplc="04090003">
      <w:start w:val="1"/>
      <w:numFmt w:val="bullet"/>
      <w:lvlText w:val="o"/>
      <w:lvlJc w:val="left"/>
      <w:pPr>
        <w:tabs>
          <w:tab w:val="num" w:pos="1462"/>
        </w:tabs>
        <w:ind w:left="1462" w:hanging="360"/>
      </w:pPr>
      <w:rPr>
        <w:rFonts w:ascii="Courier New" w:hAnsi="Courier New" w:cs="Courier New"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cs="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cs="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2">
    <w:nsid w:val="5AAF4174"/>
    <w:multiLevelType w:val="hybridMultilevel"/>
    <w:tmpl w:val="9BB60882"/>
    <w:lvl w:ilvl="0" w:tplc="0409000F">
      <w:start w:val="1"/>
      <w:numFmt w:val="decimal"/>
      <w:lvlText w:val="%1."/>
      <w:lvlJc w:val="left"/>
      <w:pPr>
        <w:tabs>
          <w:tab w:val="num" w:pos="742"/>
        </w:tabs>
        <w:ind w:left="742" w:hanging="360"/>
      </w:pPr>
    </w:lvl>
    <w:lvl w:ilvl="1" w:tplc="04090019" w:tentative="1">
      <w:start w:val="1"/>
      <w:numFmt w:val="lowerLetter"/>
      <w:lvlText w:val="%2."/>
      <w:lvlJc w:val="left"/>
      <w:pPr>
        <w:tabs>
          <w:tab w:val="num" w:pos="1462"/>
        </w:tabs>
        <w:ind w:left="1462" w:hanging="360"/>
      </w:pPr>
    </w:lvl>
    <w:lvl w:ilvl="2" w:tplc="0409001B" w:tentative="1">
      <w:start w:val="1"/>
      <w:numFmt w:val="lowerRoman"/>
      <w:lvlText w:val="%3."/>
      <w:lvlJc w:val="right"/>
      <w:pPr>
        <w:tabs>
          <w:tab w:val="num" w:pos="2182"/>
        </w:tabs>
        <w:ind w:left="2182" w:hanging="180"/>
      </w:pPr>
    </w:lvl>
    <w:lvl w:ilvl="3" w:tplc="0409000F" w:tentative="1">
      <w:start w:val="1"/>
      <w:numFmt w:val="decimal"/>
      <w:lvlText w:val="%4."/>
      <w:lvlJc w:val="left"/>
      <w:pPr>
        <w:tabs>
          <w:tab w:val="num" w:pos="2902"/>
        </w:tabs>
        <w:ind w:left="2902" w:hanging="360"/>
      </w:pPr>
    </w:lvl>
    <w:lvl w:ilvl="4" w:tplc="04090019" w:tentative="1">
      <w:start w:val="1"/>
      <w:numFmt w:val="lowerLetter"/>
      <w:lvlText w:val="%5."/>
      <w:lvlJc w:val="left"/>
      <w:pPr>
        <w:tabs>
          <w:tab w:val="num" w:pos="3622"/>
        </w:tabs>
        <w:ind w:left="3622" w:hanging="360"/>
      </w:pPr>
    </w:lvl>
    <w:lvl w:ilvl="5" w:tplc="0409001B" w:tentative="1">
      <w:start w:val="1"/>
      <w:numFmt w:val="lowerRoman"/>
      <w:lvlText w:val="%6."/>
      <w:lvlJc w:val="right"/>
      <w:pPr>
        <w:tabs>
          <w:tab w:val="num" w:pos="4342"/>
        </w:tabs>
        <w:ind w:left="4342" w:hanging="180"/>
      </w:pPr>
    </w:lvl>
    <w:lvl w:ilvl="6" w:tplc="0409000F" w:tentative="1">
      <w:start w:val="1"/>
      <w:numFmt w:val="decimal"/>
      <w:lvlText w:val="%7."/>
      <w:lvlJc w:val="left"/>
      <w:pPr>
        <w:tabs>
          <w:tab w:val="num" w:pos="5062"/>
        </w:tabs>
        <w:ind w:left="5062" w:hanging="360"/>
      </w:pPr>
    </w:lvl>
    <w:lvl w:ilvl="7" w:tplc="04090019" w:tentative="1">
      <w:start w:val="1"/>
      <w:numFmt w:val="lowerLetter"/>
      <w:lvlText w:val="%8."/>
      <w:lvlJc w:val="left"/>
      <w:pPr>
        <w:tabs>
          <w:tab w:val="num" w:pos="5782"/>
        </w:tabs>
        <w:ind w:left="5782" w:hanging="360"/>
      </w:pPr>
    </w:lvl>
    <w:lvl w:ilvl="8" w:tplc="0409001B" w:tentative="1">
      <w:start w:val="1"/>
      <w:numFmt w:val="lowerRoman"/>
      <w:lvlText w:val="%9."/>
      <w:lvlJc w:val="right"/>
      <w:pPr>
        <w:tabs>
          <w:tab w:val="num" w:pos="6502"/>
        </w:tabs>
        <w:ind w:left="650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058E"/>
    <w:rsid w:val="000F68E8"/>
    <w:rsid w:val="00107EE7"/>
    <w:rsid w:val="001E5EE1"/>
    <w:rsid w:val="00247440"/>
    <w:rsid w:val="002C50CA"/>
    <w:rsid w:val="003C57AA"/>
    <w:rsid w:val="0040512A"/>
    <w:rsid w:val="00535B5E"/>
    <w:rsid w:val="00642435"/>
    <w:rsid w:val="006B2ABD"/>
    <w:rsid w:val="007A5EA0"/>
    <w:rsid w:val="007B058E"/>
    <w:rsid w:val="008348EF"/>
    <w:rsid w:val="008410A3"/>
    <w:rsid w:val="00957DBB"/>
    <w:rsid w:val="00963473"/>
    <w:rsid w:val="00B5477A"/>
    <w:rsid w:val="00BC122E"/>
    <w:rsid w:val="00CA2AFC"/>
    <w:rsid w:val="00D83D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58E"/>
    <w:pPr>
      <w:bidi/>
      <w:spacing w:after="0" w:line="240" w:lineRule="auto"/>
    </w:pPr>
    <w:rPr>
      <w:rFonts w:ascii="Times New Roman" w:eastAsia="Times New Roman" w:hAnsi="Times New Roman" w:cs="Traditional Arabic"/>
      <w:caps/>
      <w:sz w:val="36"/>
      <w:szCs w:val="36"/>
    </w:rPr>
  </w:style>
  <w:style w:type="paragraph" w:styleId="4">
    <w:name w:val="heading 4"/>
    <w:basedOn w:val="a"/>
    <w:next w:val="a"/>
    <w:link w:val="4Char"/>
    <w:autoRedefine/>
    <w:qFormat/>
    <w:rsid w:val="008410A3"/>
    <w:pPr>
      <w:keepNext/>
      <w:jc w:val="center"/>
      <w:outlineLvl w:val="3"/>
    </w:pPr>
    <w:rPr>
      <w:rFonts w:cs="AL-Mateen"/>
      <w:caps w:val="0"/>
      <w:sz w:val="72"/>
      <w:szCs w:val="7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rsid w:val="008410A3"/>
    <w:rPr>
      <w:rFonts w:ascii="Times New Roman" w:eastAsia="Times New Roman" w:hAnsi="Times New Roman" w:cs="AL-Mateen"/>
      <w:sz w:val="72"/>
      <w:szCs w:val="72"/>
    </w:rPr>
  </w:style>
  <w:style w:type="paragraph" w:styleId="a3">
    <w:name w:val="footnote text"/>
    <w:aliases w:val="Footnote Text Char"/>
    <w:basedOn w:val="a"/>
    <w:link w:val="Char"/>
    <w:autoRedefine/>
    <w:rsid w:val="002C50CA"/>
    <w:pPr>
      <w:spacing w:line="440" w:lineRule="exact"/>
      <w:ind w:left="403"/>
      <w:jc w:val="lowKashida"/>
    </w:pPr>
    <w:rPr>
      <w:rFonts w:cs="AL-Mohanad"/>
      <w:caps w:val="0"/>
      <w:spacing w:val="-4"/>
      <w:position w:val="10"/>
      <w:sz w:val="20"/>
      <w:szCs w:val="28"/>
    </w:rPr>
  </w:style>
  <w:style w:type="character" w:customStyle="1" w:styleId="Char">
    <w:name w:val="نص حاشية سفلية Char"/>
    <w:aliases w:val="Footnote Text Char Char"/>
    <w:basedOn w:val="a0"/>
    <w:link w:val="a3"/>
    <w:rsid w:val="002C50CA"/>
    <w:rPr>
      <w:rFonts w:ascii="Times New Roman" w:eastAsia="Times New Roman" w:hAnsi="Times New Roman" w:cs="AL-Mohanad"/>
      <w:spacing w:val="-4"/>
      <w:position w:val="10"/>
      <w:sz w:val="20"/>
      <w:szCs w:val="28"/>
    </w:rPr>
  </w:style>
  <w:style w:type="character" w:styleId="a4">
    <w:name w:val="footnote reference"/>
    <w:aliases w:val="Footnote Reference"/>
    <w:basedOn w:val="a0"/>
    <w:rsid w:val="007B058E"/>
    <w:rPr>
      <w:rFonts w:cs="ATraditional Arabic"/>
      <w:dstrike w:val="0"/>
      <w:position w:val="10"/>
      <w:szCs w:val="28"/>
      <w:vertAlign w:val="baseline"/>
    </w:rPr>
  </w:style>
  <w:style w:type="paragraph" w:styleId="a5">
    <w:name w:val="header"/>
    <w:basedOn w:val="a"/>
    <w:link w:val="Char0"/>
    <w:uiPriority w:val="99"/>
    <w:semiHidden/>
    <w:unhideWhenUsed/>
    <w:rsid w:val="007B058E"/>
    <w:pPr>
      <w:tabs>
        <w:tab w:val="center" w:pos="4320"/>
        <w:tab w:val="right" w:pos="8640"/>
      </w:tabs>
    </w:pPr>
  </w:style>
  <w:style w:type="character" w:customStyle="1" w:styleId="Char0">
    <w:name w:val="رأس صفحة Char"/>
    <w:basedOn w:val="a0"/>
    <w:link w:val="a5"/>
    <w:uiPriority w:val="99"/>
    <w:semiHidden/>
    <w:rsid w:val="007B058E"/>
    <w:rPr>
      <w:rFonts w:ascii="Times New Roman" w:eastAsia="Times New Roman" w:hAnsi="Times New Roman" w:cs="Traditional Arabic"/>
      <w:caps/>
      <w:sz w:val="36"/>
      <w:szCs w:val="36"/>
    </w:rPr>
  </w:style>
  <w:style w:type="paragraph" w:styleId="a6">
    <w:name w:val="footer"/>
    <w:basedOn w:val="a"/>
    <w:link w:val="Char1"/>
    <w:uiPriority w:val="99"/>
    <w:unhideWhenUsed/>
    <w:rsid w:val="007B058E"/>
    <w:pPr>
      <w:tabs>
        <w:tab w:val="center" w:pos="4320"/>
        <w:tab w:val="right" w:pos="8640"/>
      </w:tabs>
    </w:pPr>
  </w:style>
  <w:style w:type="character" w:customStyle="1" w:styleId="Char1">
    <w:name w:val="تذييل صفحة Char"/>
    <w:basedOn w:val="a0"/>
    <w:link w:val="a6"/>
    <w:uiPriority w:val="99"/>
    <w:rsid w:val="007B058E"/>
    <w:rPr>
      <w:rFonts w:ascii="Times New Roman" w:eastAsia="Times New Roman" w:hAnsi="Times New Roman" w:cs="Traditional Arabic"/>
      <w:caps/>
      <w:sz w:val="36"/>
      <w:szCs w:val="36"/>
    </w:rPr>
  </w:style>
  <w:style w:type="paragraph" w:styleId="a7">
    <w:name w:val="No Spacing"/>
    <w:link w:val="Char2"/>
    <w:uiPriority w:val="1"/>
    <w:qFormat/>
    <w:rsid w:val="001E5EE1"/>
    <w:pPr>
      <w:bidi/>
      <w:spacing w:after="0" w:line="240" w:lineRule="auto"/>
    </w:pPr>
    <w:rPr>
      <w:rFonts w:ascii="Calibri" w:eastAsia="Times New Roman" w:hAnsi="Calibri" w:cs="Arial"/>
    </w:rPr>
  </w:style>
  <w:style w:type="character" w:customStyle="1" w:styleId="Char2">
    <w:name w:val="بلا تباعد Char"/>
    <w:basedOn w:val="a0"/>
    <w:link w:val="a7"/>
    <w:uiPriority w:val="1"/>
    <w:rsid w:val="001E5EE1"/>
    <w:rPr>
      <w:rFonts w:ascii="Calibri" w:eastAsia="Times New Roman" w:hAnsi="Calibri" w:cs="Arial"/>
    </w:rPr>
  </w:style>
  <w:style w:type="character" w:styleId="Hyperlink">
    <w:name w:val="Hyperlink"/>
    <w:basedOn w:val="a0"/>
    <w:uiPriority w:val="99"/>
    <w:unhideWhenUsed/>
    <w:rsid w:val="001E5EE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44haled@hot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2672</Words>
  <Characters>15231</Characters>
  <Application>Microsoft Office Word</Application>
  <DocSecurity>0</DocSecurity>
  <Lines>126</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CoreI5</dc:creator>
  <cp:lastModifiedBy>khaledan</cp:lastModifiedBy>
  <cp:revision>7</cp:revision>
  <cp:lastPrinted>2016-11-05T17:34:00Z</cp:lastPrinted>
  <dcterms:created xsi:type="dcterms:W3CDTF">2016-11-05T15:32:00Z</dcterms:created>
  <dcterms:modified xsi:type="dcterms:W3CDTF">2016-11-05T17:37:00Z</dcterms:modified>
</cp:coreProperties>
</file>