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479" w:rsidRPr="004D6D4D" w:rsidRDefault="007F70F6" w:rsidP="004D6D4D">
      <w:pPr>
        <w:bidi w:val="0"/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5019040</wp:posOffset>
                </wp:positionH>
                <wp:positionV relativeFrom="paragraph">
                  <wp:posOffset>-230505</wp:posOffset>
                </wp:positionV>
                <wp:extent cx="1257300" cy="1009650"/>
                <wp:effectExtent l="9525" t="9525" r="9525" b="9525"/>
                <wp:wrapNone/>
                <wp:docPr id="1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0F6" w:rsidRDefault="007F70F6" w:rsidP="007F70F6">
                            <w:pPr>
                              <w:bidi w:val="0"/>
                            </w:pPr>
                            <w:r>
                              <w:t>Serial #</w:t>
                            </w:r>
                            <w:r w:rsidR="00D55DE4">
                              <w:t xml:space="preserve"> </w:t>
                            </w:r>
                            <w:r w:rsidR="00D55DE4" w:rsidRPr="00D55DE4">
                              <w:rPr>
                                <w:color w:val="00B050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6" o:spid="_x0000_s1026" type="#_x0000_t202" style="position:absolute;left:0;text-align:left;margin-left:395.2pt;margin-top:-18.15pt;width:99pt;height:7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">
                <v:textbox>
                  <w:txbxContent>
                    <w:p w:rsidR="007F70F6" w:rsidRDefault="007F70F6" w:rsidP="007F70F6">
                      <w:pPr>
                        <w:bidi w:val="0"/>
                      </w:pPr>
                      <w:r>
                        <w:t>Serial #</w:t>
                      </w:r>
                      <w:r w:rsidR="00D55DE4">
                        <w:t xml:space="preserve"> </w:t>
                      </w:r>
                      <w:r w:rsidR="00D55DE4" w:rsidRPr="00D55DE4">
                        <w:rPr>
                          <w:color w:val="00B050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4D6D4D" w:rsidRPr="004D6D4D">
        <w:rPr>
          <w:b/>
          <w:bCs/>
        </w:rPr>
        <w:t>King Fahd University of Petroleum &amp; Minerals</w:t>
      </w:r>
    </w:p>
    <w:p w:rsidR="004D6D4D" w:rsidRDefault="004D6D4D" w:rsidP="004D6D4D">
      <w:pPr>
        <w:bidi w:val="0"/>
        <w:jc w:val="center"/>
      </w:pPr>
      <w:r>
        <w:t>Electrical Engineering Department</w:t>
      </w:r>
    </w:p>
    <w:p w:rsidR="004D6D4D" w:rsidRDefault="00641A6F" w:rsidP="007F70F6">
      <w:pPr>
        <w:bidi w:val="0"/>
        <w:jc w:val="center"/>
      </w:pPr>
      <w:r>
        <w:t>EE573</w:t>
      </w:r>
      <w:r w:rsidR="004A72DF">
        <w:t xml:space="preserve">: </w:t>
      </w:r>
      <w:r>
        <w:t xml:space="preserve">Digital </w:t>
      </w:r>
      <w:r w:rsidR="00AE754A">
        <w:t>Communications II</w:t>
      </w:r>
      <w:r w:rsidR="004A72DF">
        <w:t xml:space="preserve"> (</w:t>
      </w:r>
      <w:r w:rsidR="007F70F6">
        <w:t>112</w:t>
      </w:r>
      <w:r w:rsidR="004D6D4D">
        <w:t>)</w:t>
      </w:r>
    </w:p>
    <w:p w:rsidR="007F70F6" w:rsidRDefault="00773472" w:rsidP="007F70F6">
      <w:pPr>
        <w:bidi w:val="0"/>
        <w:jc w:val="center"/>
        <w:rPr>
          <w:b/>
          <w:bCs/>
        </w:rPr>
      </w:pPr>
      <w:r w:rsidRPr="00773472">
        <w:rPr>
          <w:b/>
          <w:bCs/>
        </w:rPr>
        <w:t xml:space="preserve">Quiz </w:t>
      </w:r>
      <w:r w:rsidR="007F70F6">
        <w:rPr>
          <w:b/>
          <w:bCs/>
        </w:rPr>
        <w:t>5</w:t>
      </w:r>
      <w:r w:rsidR="00003A2F">
        <w:rPr>
          <w:b/>
          <w:bCs/>
        </w:rPr>
        <w:t>: Spread Spectrum</w:t>
      </w:r>
    </w:p>
    <w:p w:rsidR="00772BE1" w:rsidRDefault="007F70F6" w:rsidP="009F2957">
      <w:pPr>
        <w:bidi w:val="0"/>
        <w:jc w:val="center"/>
        <w:rPr>
          <w:b/>
          <w:bCs/>
        </w:rPr>
      </w:pPr>
      <w:r>
        <w:rPr>
          <w:b/>
          <w:bCs/>
        </w:rPr>
        <w:t>Dr. Ali Muqaibel</w:t>
      </w:r>
      <w:r w:rsidR="00715D8F">
        <w:rPr>
          <w:b/>
          <w:bCs/>
        </w:rPr>
        <w:t xml:space="preserve"> </w:t>
      </w:r>
    </w:p>
    <w:p w:rsidR="004D6D4D" w:rsidRDefault="004D6D4D" w:rsidP="009F2957">
      <w:pPr>
        <w:pBdr>
          <w:top w:val="single" w:sz="12" w:space="1" w:color="auto"/>
          <w:bottom w:val="single" w:sz="12" w:space="1" w:color="auto"/>
        </w:pBdr>
        <w:tabs>
          <w:tab w:val="right" w:pos="5040"/>
          <w:tab w:val="right" w:pos="7740"/>
        </w:tabs>
        <w:bidi w:val="0"/>
        <w:spacing w:before="120"/>
      </w:pPr>
      <w:r>
        <w:t>Name:</w:t>
      </w:r>
      <w:r w:rsidR="00D55DE4">
        <w:t xml:space="preserve">  </w:t>
      </w:r>
      <w:r w:rsidR="00D55DE4" w:rsidRPr="00D55DE4">
        <w:rPr>
          <w:color w:val="00B050"/>
        </w:rPr>
        <w:t>KEY</w:t>
      </w:r>
      <w:r>
        <w:tab/>
      </w:r>
      <w:r>
        <w:tab/>
      </w:r>
    </w:p>
    <w:p w:rsidR="00715D8F" w:rsidRDefault="00FD36AA" w:rsidP="009F2957">
      <w:pPr>
        <w:bidi w:val="0"/>
        <w:spacing w:before="120" w:after="120" w:line="360" w:lineRule="auto"/>
        <w:rPr>
          <w:b/>
          <w:bCs/>
        </w:rPr>
      </w:pPr>
      <w:r>
        <w:rPr>
          <w:b/>
          <w:bCs/>
        </w:rPr>
        <w:t>1</w:t>
      </w:r>
      <w:r w:rsidR="00715D8F">
        <w:rPr>
          <w:b/>
          <w:bCs/>
        </w:rPr>
        <w:t>. State True or False.</w:t>
      </w:r>
      <w:r w:rsidR="002C17AA">
        <w:rPr>
          <w:b/>
          <w:bCs/>
        </w:rPr>
        <w:t xml:space="preserve">  Please fill in the table (F or T)</w:t>
      </w:r>
      <w:r w:rsidR="000051C6">
        <w:rPr>
          <w:b/>
          <w:bCs/>
        </w:rPr>
        <w:t xml:space="preserve">          </w:t>
      </w:r>
      <w:r w:rsidR="000051C6">
        <w:rPr>
          <w:b/>
          <w:bCs/>
        </w:rPr>
        <w:tab/>
      </w:r>
      <w:r w:rsidR="000051C6">
        <w:rPr>
          <w:b/>
          <w:bCs/>
        </w:rPr>
        <w:tab/>
      </w:r>
      <w:r w:rsidR="000051C6">
        <w:rPr>
          <w:b/>
          <w:bCs/>
        </w:rPr>
        <w:tab/>
      </w:r>
      <w:r w:rsidR="000051C6">
        <w:rPr>
          <w:b/>
          <w:bCs/>
        </w:rPr>
        <w:tab/>
      </w:r>
    </w:p>
    <w:p w:rsidR="00246B8B" w:rsidRDefault="00246B8B" w:rsidP="00003A2F">
      <w:pPr>
        <w:numPr>
          <w:ilvl w:val="0"/>
          <w:numId w:val="16"/>
        </w:numPr>
        <w:bidi w:val="0"/>
        <w:spacing w:after="120" w:line="360" w:lineRule="auto"/>
      </w:pPr>
      <w:r>
        <w:t>A system transmitting 10 bits/s over a spectrum of about 10MHz has a factor of 10</w:t>
      </w:r>
      <w:r w:rsidRPr="00246B8B">
        <w:rPr>
          <w:vertAlign w:val="superscript"/>
        </w:rPr>
        <w:t>6</w:t>
      </w:r>
      <w:r>
        <w:t xml:space="preserve"> or 60dB of processing gain.</w:t>
      </w:r>
    </w:p>
    <w:p w:rsidR="009F2957" w:rsidRDefault="009F2957" w:rsidP="009F2957">
      <w:pPr>
        <w:numPr>
          <w:ilvl w:val="0"/>
          <w:numId w:val="16"/>
        </w:numPr>
        <w:bidi w:val="0"/>
        <w:spacing w:after="120" w:line="360" w:lineRule="auto"/>
      </w:pPr>
      <w:r>
        <w:t>The CW jammer has the same effect on the performance of DSSS as an equivalent broadband jammer.</w:t>
      </w:r>
    </w:p>
    <w:p w:rsidR="00715D8F" w:rsidRPr="000051C6" w:rsidRDefault="00FD36AA" w:rsidP="00003A2F">
      <w:pPr>
        <w:numPr>
          <w:ilvl w:val="0"/>
          <w:numId w:val="16"/>
        </w:numPr>
        <w:bidi w:val="0"/>
        <w:spacing w:after="120" w:line="360" w:lineRule="auto"/>
      </w:pPr>
      <w:r>
        <w:t>Self-jamming refers to internally generated thermal noise.</w:t>
      </w:r>
    </w:p>
    <w:p w:rsidR="000B1A70" w:rsidRDefault="00003A2F" w:rsidP="00003A2F">
      <w:pPr>
        <w:numPr>
          <w:ilvl w:val="0"/>
          <w:numId w:val="16"/>
        </w:numPr>
        <w:bidi w:val="0"/>
        <w:spacing w:after="120" w:line="360" w:lineRule="auto"/>
      </w:pPr>
      <w:r>
        <w:t>Near-Far problem refers to the condition in which some users are near Shannon limits and others are far from achieving that limit</w:t>
      </w:r>
      <w:r w:rsidR="00F45C5D">
        <w:t>.</w:t>
      </w:r>
    </w:p>
    <w:p w:rsidR="001E7803" w:rsidRDefault="00F45C5D" w:rsidP="00003A2F">
      <w:pPr>
        <w:numPr>
          <w:ilvl w:val="0"/>
          <w:numId w:val="16"/>
        </w:numPr>
        <w:bidi w:val="0"/>
        <w:spacing w:after="120" w:line="360" w:lineRule="auto"/>
      </w:pPr>
      <w:r>
        <w:t>Gold codes are optimal in terms of cross correlation.</w:t>
      </w:r>
    </w:p>
    <w:tbl>
      <w:tblPr>
        <w:tblW w:w="0" w:type="auto"/>
        <w:jc w:val="center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881"/>
        <w:gridCol w:w="881"/>
        <w:gridCol w:w="881"/>
        <w:gridCol w:w="881"/>
        <w:gridCol w:w="882"/>
      </w:tblGrid>
      <w:tr w:rsidR="00F45C5D" w:rsidTr="00F45C5D">
        <w:trPr>
          <w:jc w:val="center"/>
        </w:trPr>
        <w:tc>
          <w:tcPr>
            <w:tcW w:w="548" w:type="dxa"/>
            <w:shd w:val="clear" w:color="auto" w:fill="FFFF99"/>
            <w:vAlign w:val="center"/>
          </w:tcPr>
          <w:p w:rsidR="00F45C5D" w:rsidRPr="001C6C4A" w:rsidRDefault="00F45C5D" w:rsidP="001C6C4A">
            <w:pPr>
              <w:bidi w:val="0"/>
              <w:spacing w:after="120"/>
              <w:jc w:val="center"/>
              <w:rPr>
                <w:b/>
                <w:bCs/>
              </w:rPr>
            </w:pPr>
            <w:r w:rsidRPr="001C6C4A">
              <w:rPr>
                <w:b/>
                <w:bCs/>
              </w:rPr>
              <w:t>Q</w:t>
            </w:r>
          </w:p>
        </w:tc>
        <w:tc>
          <w:tcPr>
            <w:tcW w:w="881" w:type="dxa"/>
            <w:shd w:val="clear" w:color="auto" w:fill="FFFF99"/>
            <w:vAlign w:val="center"/>
          </w:tcPr>
          <w:p w:rsidR="00F45C5D" w:rsidRPr="001C6C4A" w:rsidRDefault="00F45C5D" w:rsidP="001C6C4A">
            <w:pPr>
              <w:bidi w:val="0"/>
              <w:spacing w:after="120"/>
              <w:jc w:val="center"/>
              <w:rPr>
                <w:b/>
                <w:bCs/>
              </w:rPr>
            </w:pPr>
            <w:r w:rsidRPr="001C6C4A">
              <w:rPr>
                <w:b/>
                <w:bCs/>
              </w:rPr>
              <w:t>a</w:t>
            </w:r>
          </w:p>
        </w:tc>
        <w:tc>
          <w:tcPr>
            <w:tcW w:w="881" w:type="dxa"/>
            <w:shd w:val="clear" w:color="auto" w:fill="FFFF99"/>
            <w:vAlign w:val="center"/>
          </w:tcPr>
          <w:p w:rsidR="00F45C5D" w:rsidRPr="001C6C4A" w:rsidRDefault="00F45C5D" w:rsidP="001C6C4A">
            <w:pPr>
              <w:bidi w:val="0"/>
              <w:spacing w:after="120"/>
              <w:jc w:val="center"/>
              <w:rPr>
                <w:b/>
                <w:bCs/>
              </w:rPr>
            </w:pPr>
            <w:r w:rsidRPr="001C6C4A">
              <w:rPr>
                <w:b/>
                <w:bCs/>
              </w:rPr>
              <w:t>b</w:t>
            </w:r>
          </w:p>
        </w:tc>
        <w:tc>
          <w:tcPr>
            <w:tcW w:w="881" w:type="dxa"/>
            <w:shd w:val="clear" w:color="auto" w:fill="FFFF99"/>
            <w:vAlign w:val="center"/>
          </w:tcPr>
          <w:p w:rsidR="00F45C5D" w:rsidRPr="001C6C4A" w:rsidRDefault="00F45C5D" w:rsidP="001C6C4A">
            <w:pPr>
              <w:bidi w:val="0"/>
              <w:spacing w:after="120"/>
              <w:jc w:val="center"/>
              <w:rPr>
                <w:b/>
                <w:bCs/>
              </w:rPr>
            </w:pPr>
            <w:r w:rsidRPr="001C6C4A">
              <w:rPr>
                <w:b/>
                <w:bCs/>
              </w:rPr>
              <w:t>c</w:t>
            </w:r>
          </w:p>
        </w:tc>
        <w:tc>
          <w:tcPr>
            <w:tcW w:w="881" w:type="dxa"/>
            <w:shd w:val="clear" w:color="auto" w:fill="FFFF99"/>
            <w:vAlign w:val="center"/>
          </w:tcPr>
          <w:p w:rsidR="00F45C5D" w:rsidRPr="001C6C4A" w:rsidRDefault="00F45C5D" w:rsidP="001C6C4A">
            <w:pPr>
              <w:bidi w:val="0"/>
              <w:spacing w:after="120"/>
              <w:jc w:val="center"/>
              <w:rPr>
                <w:b/>
                <w:bCs/>
              </w:rPr>
            </w:pPr>
            <w:r w:rsidRPr="001C6C4A">
              <w:rPr>
                <w:b/>
                <w:bCs/>
              </w:rPr>
              <w:t>d</w:t>
            </w:r>
          </w:p>
        </w:tc>
        <w:tc>
          <w:tcPr>
            <w:tcW w:w="882" w:type="dxa"/>
            <w:shd w:val="clear" w:color="auto" w:fill="FFFF99"/>
            <w:vAlign w:val="center"/>
          </w:tcPr>
          <w:p w:rsidR="00F45C5D" w:rsidRPr="001C6C4A" w:rsidRDefault="00F45C5D" w:rsidP="001C6C4A">
            <w:pPr>
              <w:bidi w:val="0"/>
              <w:spacing w:after="120"/>
              <w:jc w:val="center"/>
              <w:rPr>
                <w:b/>
                <w:bCs/>
              </w:rPr>
            </w:pPr>
            <w:r w:rsidRPr="001C6C4A">
              <w:rPr>
                <w:b/>
                <w:bCs/>
              </w:rPr>
              <w:t>e</w:t>
            </w:r>
          </w:p>
        </w:tc>
      </w:tr>
      <w:tr w:rsidR="00F45C5D" w:rsidTr="00F45C5D">
        <w:trPr>
          <w:jc w:val="center"/>
        </w:trPr>
        <w:tc>
          <w:tcPr>
            <w:tcW w:w="548" w:type="dxa"/>
            <w:vAlign w:val="center"/>
          </w:tcPr>
          <w:p w:rsidR="00F45C5D" w:rsidRPr="001C6C4A" w:rsidRDefault="00F45C5D" w:rsidP="001C6C4A">
            <w:pPr>
              <w:bidi w:val="0"/>
              <w:spacing w:after="120"/>
              <w:jc w:val="center"/>
              <w:rPr>
                <w:b/>
                <w:bCs/>
              </w:rPr>
            </w:pPr>
            <w:r w:rsidRPr="001C6C4A">
              <w:rPr>
                <w:b/>
                <w:bCs/>
              </w:rPr>
              <w:t>A</w:t>
            </w:r>
          </w:p>
        </w:tc>
        <w:tc>
          <w:tcPr>
            <w:tcW w:w="881" w:type="dxa"/>
          </w:tcPr>
          <w:p w:rsidR="00F45C5D" w:rsidRPr="00D55DE4" w:rsidRDefault="00D55DE4" w:rsidP="00D55DE4">
            <w:pPr>
              <w:bidi w:val="0"/>
              <w:spacing w:after="120"/>
              <w:jc w:val="center"/>
              <w:rPr>
                <w:color w:val="00B050"/>
              </w:rPr>
            </w:pPr>
            <w:r w:rsidRPr="00D55DE4">
              <w:rPr>
                <w:color w:val="00B050"/>
              </w:rPr>
              <w:t>T</w:t>
            </w:r>
          </w:p>
        </w:tc>
        <w:tc>
          <w:tcPr>
            <w:tcW w:w="881" w:type="dxa"/>
          </w:tcPr>
          <w:p w:rsidR="00F45C5D" w:rsidRPr="00D55DE4" w:rsidRDefault="00D55DE4" w:rsidP="00D55DE4">
            <w:pPr>
              <w:bidi w:val="0"/>
              <w:spacing w:after="120"/>
              <w:jc w:val="center"/>
              <w:rPr>
                <w:color w:val="00B050"/>
              </w:rPr>
            </w:pPr>
            <w:r w:rsidRPr="00D55DE4">
              <w:rPr>
                <w:color w:val="00B050"/>
              </w:rPr>
              <w:t>T</w:t>
            </w:r>
          </w:p>
        </w:tc>
        <w:tc>
          <w:tcPr>
            <w:tcW w:w="881" w:type="dxa"/>
          </w:tcPr>
          <w:p w:rsidR="00F45C5D" w:rsidRPr="00D55DE4" w:rsidRDefault="00D55DE4" w:rsidP="00D55DE4">
            <w:pPr>
              <w:bidi w:val="0"/>
              <w:spacing w:after="120"/>
              <w:jc w:val="center"/>
              <w:rPr>
                <w:color w:val="00B050"/>
              </w:rPr>
            </w:pPr>
            <w:r w:rsidRPr="00D55DE4">
              <w:rPr>
                <w:color w:val="00B050"/>
              </w:rPr>
              <w:t>F</w:t>
            </w:r>
          </w:p>
        </w:tc>
        <w:tc>
          <w:tcPr>
            <w:tcW w:w="881" w:type="dxa"/>
          </w:tcPr>
          <w:p w:rsidR="00F45C5D" w:rsidRPr="00D55DE4" w:rsidRDefault="00D55DE4" w:rsidP="00D55DE4">
            <w:pPr>
              <w:bidi w:val="0"/>
              <w:spacing w:after="120"/>
              <w:jc w:val="center"/>
              <w:rPr>
                <w:color w:val="00B050"/>
              </w:rPr>
            </w:pPr>
            <w:r w:rsidRPr="00D55DE4">
              <w:rPr>
                <w:color w:val="00B050"/>
              </w:rPr>
              <w:t>F</w:t>
            </w:r>
          </w:p>
        </w:tc>
        <w:tc>
          <w:tcPr>
            <w:tcW w:w="882" w:type="dxa"/>
          </w:tcPr>
          <w:p w:rsidR="00F45C5D" w:rsidRPr="00D55DE4" w:rsidRDefault="00D55DE4" w:rsidP="00D55DE4">
            <w:pPr>
              <w:bidi w:val="0"/>
              <w:spacing w:after="120"/>
              <w:jc w:val="center"/>
              <w:rPr>
                <w:color w:val="00B050"/>
              </w:rPr>
            </w:pPr>
            <w:r w:rsidRPr="00D55DE4">
              <w:rPr>
                <w:color w:val="00B050"/>
              </w:rPr>
              <w:t>F</w:t>
            </w:r>
          </w:p>
        </w:tc>
      </w:tr>
    </w:tbl>
    <w:p w:rsidR="00580295" w:rsidRDefault="00580295" w:rsidP="002C17AA">
      <w:pPr>
        <w:pBdr>
          <w:bottom w:val="single" w:sz="12" w:space="1" w:color="auto"/>
        </w:pBdr>
        <w:bidi w:val="0"/>
        <w:spacing w:after="120"/>
      </w:pPr>
    </w:p>
    <w:p w:rsidR="00F45C5D" w:rsidRDefault="00F45C5D" w:rsidP="00F45C5D">
      <w:pPr>
        <w:bidi w:val="0"/>
        <w:ind w:hanging="360"/>
      </w:pPr>
      <w:r>
        <w:t xml:space="preserve">      </w:t>
      </w:r>
      <w:r>
        <w:t>For bin</w:t>
      </w:r>
      <w:r>
        <w:t>ary FSK orthogonal FSK with non-</w:t>
      </w:r>
      <w:r>
        <w:t xml:space="preserve">coherent detection and slow frequency hopping  (1 hop/bit) the probability of error is given by    </w:t>
      </w:r>
      <w:r w:rsidRPr="004F777A">
        <w:rPr>
          <w:position w:val="-24"/>
        </w:rPr>
        <w:object w:dxaOrig="15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pt;height:30.75pt" o:ole="">
            <v:imagedata r:id="rId6" o:title=""/>
          </v:shape>
          <o:OLEObject Type="Embed" ProgID="Equation.DSMT4" ShapeID="_x0000_i1025" DrawAspect="Content" ObjectID="_1396504386" r:id="rId7"/>
        </w:object>
      </w:r>
      <w:r>
        <w:t xml:space="preserve">, </w:t>
      </w:r>
    </w:p>
    <w:p w:rsidR="00F45C5D" w:rsidRDefault="00F45C5D" w:rsidP="00F45C5D">
      <w:pPr>
        <w:bidi w:val="0"/>
        <w:ind w:left="-90"/>
      </w:pPr>
      <w:r>
        <w:t xml:space="preserve">Show that for partial-band Jamming it can be approximated by </w:t>
      </w:r>
      <w:r w:rsidRPr="004F777A">
        <w:rPr>
          <w:position w:val="-24"/>
        </w:rPr>
        <w:object w:dxaOrig="1640" w:dyaOrig="620">
          <v:shape id="_x0000_i1026" type="#_x0000_t75" style="width:81.75pt;height:30.75pt" o:ole="">
            <v:imagedata r:id="rId8" o:title=""/>
          </v:shape>
          <o:OLEObject Type="Embed" ProgID="Equation.DSMT4" ShapeID="_x0000_i1026" DrawAspect="Content" ObjectID="_1396504387" r:id="rId9"/>
        </w:object>
      </w:r>
      <w:r>
        <w:t xml:space="preserve">, where </w:t>
      </w:r>
      <w:r w:rsidRPr="004C11FD">
        <w:rPr>
          <w:i/>
          <w:iCs/>
        </w:rPr>
        <w:t>α</w:t>
      </w:r>
      <w:r>
        <w:t xml:space="preserve"> is the fraction of the Jammed bandwidth. Show </w:t>
      </w:r>
      <w:r w:rsidR="009F2957">
        <w:t xml:space="preserve">details </w:t>
      </w:r>
      <w:r w:rsidR="00F82666">
        <w:t xml:space="preserve">and </w:t>
      </w:r>
      <w:bookmarkStart w:id="0" w:name="_GoBack"/>
      <w:bookmarkEnd w:id="0"/>
      <w:r>
        <w:t xml:space="preserve">any necessary assumption. </w:t>
      </w:r>
    </w:p>
    <w:p w:rsidR="00D55DE4" w:rsidRDefault="00D55DE4" w:rsidP="00D55DE4">
      <w:pPr>
        <w:bidi w:val="0"/>
        <w:ind w:left="-90"/>
      </w:pPr>
    </w:p>
    <w:p w:rsidR="00D55DE4" w:rsidRPr="00D55DE4" w:rsidRDefault="00D55DE4" w:rsidP="00D55DE4">
      <w:pPr>
        <w:bidi w:val="0"/>
        <w:rPr>
          <w:rStyle w:val="Heading3Char"/>
          <w:color w:val="00B050"/>
          <w:u w:val="single"/>
        </w:rPr>
      </w:pPr>
      <w:r w:rsidRPr="00D55DE4">
        <w:rPr>
          <w:color w:val="00B050"/>
        </w:rPr>
        <w:t>notice the duality with partial time jammer</w:t>
      </w:r>
    </w:p>
    <w:p w:rsidR="00D55DE4" w:rsidRPr="00D55DE4" w:rsidRDefault="00D55DE4" w:rsidP="00D55DE4">
      <w:pPr>
        <w:rPr>
          <w:color w:val="00B050"/>
        </w:rPr>
      </w:pPr>
      <m:oMathPara>
        <m:oMath>
          <m:r>
            <w:rPr>
              <w:rFonts w:ascii="Cambria Math" w:hAnsi="Cambria Math"/>
              <w:color w:val="00B050"/>
            </w:rPr>
            <m:t>P=</m:t>
          </m:r>
          <m:f>
            <m:fPr>
              <m:ctrlPr>
                <w:rPr>
                  <w:rFonts w:ascii="Cambria Math" w:hAnsi="Cambria Math"/>
                  <w:i/>
                  <w:color w:val="00B050"/>
                </w:rPr>
              </m:ctrlPr>
            </m:fPr>
            <m:num>
              <m:r>
                <w:rPr>
                  <w:rFonts w:ascii="Cambria Math" w:hAnsi="Cambria Math"/>
                  <w:color w:val="00B050"/>
                </w:rPr>
                <m:t>1-α</m:t>
              </m:r>
            </m:num>
            <m:den>
              <m:r>
                <w:rPr>
                  <w:rFonts w:ascii="Cambria Math" w:hAnsi="Cambria Math"/>
                  <w:color w:val="00B050"/>
                </w:rPr>
                <m:t>2</m:t>
              </m:r>
            </m:den>
          </m:f>
          <m:sSup>
            <m:sSupPr>
              <m:ctrlPr>
                <w:rPr>
                  <w:rFonts w:ascii="Cambria Math" w:hAnsi="Cambria Math"/>
                  <w:i/>
                  <w:color w:val="00B050"/>
                </w:rPr>
              </m:ctrlPr>
            </m:sSupPr>
            <m:e>
              <m:r>
                <w:rPr>
                  <w:rFonts w:ascii="Cambria Math" w:hAnsi="Cambria Math"/>
                  <w:color w:val="00B050"/>
                </w:rPr>
                <m:t>e</m:t>
              </m:r>
            </m:e>
            <m:sup>
              <m:f>
                <m:fPr>
                  <m:type m:val="lin"/>
                  <m:ctrlPr>
                    <w:rPr>
                      <w:rFonts w:ascii="Cambria Math" w:hAnsi="Cambria Math"/>
                      <w:i/>
                      <w:color w:val="00B05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B050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B05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B050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/>
                          <w:color w:val="00B050"/>
                        </w:rPr>
                        <m:t>b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color w:val="00B050"/>
                    </w:rPr>
                    <m:t>2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B05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B050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color w:val="00B050"/>
                        </w:rPr>
                        <m:t>0</m:t>
                      </m:r>
                    </m:sub>
                  </m:sSub>
                </m:den>
              </m:f>
            </m:sup>
          </m:sSup>
          <m:r>
            <w:rPr>
              <w:rFonts w:ascii="Cambria Math" w:hAnsi="Cambria Math"/>
              <w:color w:val="00B050"/>
            </w:rPr>
            <m:t>+</m:t>
          </m:r>
          <m:f>
            <m:fPr>
              <m:ctrlPr>
                <w:rPr>
                  <w:rFonts w:ascii="Cambria Math" w:hAnsi="Cambria Math"/>
                  <w:i/>
                  <w:color w:val="00B050"/>
                </w:rPr>
              </m:ctrlPr>
            </m:fPr>
            <m:num>
              <m:r>
                <w:rPr>
                  <w:rFonts w:ascii="Cambria Math" w:hAnsi="Cambria Math"/>
                  <w:color w:val="00B050"/>
                </w:rPr>
                <m:t>α</m:t>
              </m:r>
            </m:num>
            <m:den>
              <m:r>
                <w:rPr>
                  <w:rFonts w:ascii="Cambria Math" w:hAnsi="Cambria Math"/>
                  <w:color w:val="00B050"/>
                </w:rPr>
                <m:t>2</m:t>
              </m:r>
            </m:den>
          </m:f>
          <m:sSup>
            <m:sSupPr>
              <m:ctrlPr>
                <w:rPr>
                  <w:rFonts w:ascii="Cambria Math" w:hAnsi="Cambria Math"/>
                  <w:i/>
                  <w:color w:val="00B050"/>
                </w:rPr>
              </m:ctrlPr>
            </m:sSupPr>
            <m:e>
              <m:r>
                <w:rPr>
                  <w:rFonts w:ascii="Cambria Math" w:hAnsi="Cambria Math"/>
                  <w:color w:val="00B050"/>
                </w:rPr>
                <m:t>e</m:t>
              </m:r>
            </m:e>
            <m:sup>
              <m:f>
                <m:fPr>
                  <m:type m:val="lin"/>
                  <m:ctrlPr>
                    <w:rPr>
                      <w:rFonts w:ascii="Cambria Math" w:hAnsi="Cambria Math"/>
                      <w:i/>
                      <w:color w:val="00B05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B050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B05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B050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/>
                          <w:color w:val="00B050"/>
                        </w:rPr>
                        <m:t>b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color w:val="00B050"/>
                    </w:rPr>
                    <m:t>2(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B05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B050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color w:val="00B050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/>
                      <w:color w:val="00B050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B05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B050"/>
                        </w:rPr>
                        <m:t>J</m:t>
                      </m:r>
                    </m:e>
                    <m:sub>
                      <m:r>
                        <w:rPr>
                          <w:rFonts w:ascii="Cambria Math" w:hAnsi="Cambria Math"/>
                          <w:color w:val="00B050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/>
                      <w:color w:val="00B050"/>
                    </w:rPr>
                    <m:t>)</m:t>
                  </m:r>
                </m:den>
              </m:f>
            </m:sup>
          </m:sSup>
          <m:r>
            <w:rPr>
              <w:rFonts w:ascii="Cambria Math" w:hAnsi="Cambria Math"/>
              <w:color w:val="00B050"/>
            </w:rPr>
            <m:t>≈</m:t>
          </m:r>
          <m:f>
            <m:fPr>
              <m:ctrlPr>
                <w:rPr>
                  <w:rFonts w:ascii="Cambria Math" w:hAnsi="Cambria Math"/>
                  <w:i/>
                  <w:color w:val="00B050"/>
                </w:rPr>
              </m:ctrlPr>
            </m:fPr>
            <m:num>
              <m:r>
                <w:rPr>
                  <w:rFonts w:ascii="Cambria Math" w:hAnsi="Cambria Math"/>
                  <w:color w:val="00B050"/>
                </w:rPr>
                <m:t>α</m:t>
              </m:r>
            </m:num>
            <m:den>
              <m:r>
                <w:rPr>
                  <w:rFonts w:ascii="Cambria Math" w:hAnsi="Cambria Math"/>
                  <w:color w:val="00B050"/>
                </w:rPr>
                <m:t>2</m:t>
              </m:r>
            </m:den>
          </m:f>
          <m:sSup>
            <m:sSupPr>
              <m:ctrlPr>
                <w:rPr>
                  <w:rFonts w:ascii="Cambria Math" w:hAnsi="Cambria Math"/>
                  <w:i/>
                  <w:color w:val="00B050"/>
                </w:rPr>
              </m:ctrlPr>
            </m:sSupPr>
            <m:e>
              <m:r>
                <w:rPr>
                  <w:rFonts w:ascii="Cambria Math" w:hAnsi="Cambria Math"/>
                  <w:color w:val="00B050"/>
                </w:rPr>
                <m:t>e</m:t>
              </m:r>
            </m:e>
            <m:sup>
              <m:f>
                <m:fPr>
                  <m:type m:val="lin"/>
                  <m:ctrlPr>
                    <w:rPr>
                      <w:rFonts w:ascii="Cambria Math" w:hAnsi="Cambria Math"/>
                      <w:i/>
                      <w:color w:val="00B05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B050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B05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B050"/>
                        </w:rPr>
                        <m:t>αE</m:t>
                      </m:r>
                    </m:e>
                    <m:sub>
                      <m:r>
                        <w:rPr>
                          <w:rFonts w:ascii="Cambria Math" w:hAnsi="Cambria Math"/>
                          <w:color w:val="00B050"/>
                        </w:rPr>
                        <m:t>b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color w:val="00B050"/>
                    </w:rPr>
                    <m:t>2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B05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B050"/>
                        </w:rPr>
                        <m:t>J</m:t>
                      </m:r>
                    </m:e>
                    <m:sub>
                      <m:r>
                        <w:rPr>
                          <w:rFonts w:ascii="Cambria Math" w:hAnsi="Cambria Math"/>
                          <w:color w:val="00B050"/>
                        </w:rPr>
                        <m:t>0</m:t>
                      </m:r>
                    </m:sub>
                  </m:sSub>
                </m:den>
              </m:f>
            </m:sup>
          </m:sSup>
        </m:oMath>
      </m:oMathPara>
    </w:p>
    <w:p w:rsidR="00D55DE4" w:rsidRDefault="00D55DE4" w:rsidP="00D55DE4">
      <w:pPr>
        <w:bidi w:val="0"/>
        <w:ind w:left="-90"/>
      </w:pPr>
    </w:p>
    <w:p w:rsidR="009F2957" w:rsidRPr="00D55DE4" w:rsidRDefault="00D55DE4" w:rsidP="009F2957">
      <w:pPr>
        <w:bidi w:val="0"/>
        <w:ind w:left="-90"/>
        <w:rPr>
          <w:color w:val="00B050"/>
        </w:rPr>
      </w:pPr>
      <w:r w:rsidRPr="00D55DE4">
        <w:rPr>
          <w:color w:val="00B050"/>
        </w:rPr>
        <w:t xml:space="preserve">Assuming </w:t>
      </w:r>
    </w:p>
    <w:p w:rsidR="009F2957" w:rsidRPr="00D55DE4" w:rsidRDefault="00D55DE4" w:rsidP="00D55DE4">
      <w:pPr>
        <w:bidi w:val="0"/>
        <w:ind w:left="-90"/>
        <w:rPr>
          <w:color w:val="00B05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B050"/>
                </w:rPr>
              </m:ctrlPr>
            </m:sSubPr>
            <m:e>
              <m:r>
                <w:rPr>
                  <w:rFonts w:ascii="Cambria Math" w:hAnsi="Cambria Math"/>
                  <w:color w:val="00B050"/>
                </w:rPr>
                <m:t>J</m:t>
              </m:r>
            </m:e>
            <m:sub>
              <m:r>
                <w:rPr>
                  <w:rFonts w:ascii="Cambria Math" w:hAnsi="Cambria Math"/>
                  <w:color w:val="00B050"/>
                </w:rPr>
                <m:t>0</m:t>
              </m:r>
            </m:sub>
          </m:sSub>
          <m:r>
            <w:rPr>
              <w:rFonts w:ascii="Cambria Math" w:hAnsi="Cambria Math"/>
              <w:color w:val="00B050"/>
            </w:rPr>
            <m:t>≫</m:t>
          </m:r>
          <m:sSub>
            <m:sSubPr>
              <m:ctrlPr>
                <w:rPr>
                  <w:rFonts w:ascii="Cambria Math" w:hAnsi="Cambria Math"/>
                  <w:i/>
                  <w:color w:val="00B050"/>
                </w:rPr>
              </m:ctrlPr>
            </m:sSubPr>
            <m:e>
              <m:r>
                <w:rPr>
                  <w:rFonts w:ascii="Cambria Math" w:hAnsi="Cambria Math"/>
                  <w:color w:val="00B050"/>
                </w:rPr>
                <m:t>N</m:t>
              </m:r>
            </m:e>
            <m:sub>
              <m:r>
                <w:rPr>
                  <w:rFonts w:ascii="Cambria Math" w:hAnsi="Cambria Math"/>
                  <w:color w:val="00B050"/>
                </w:rPr>
                <m:t>0</m:t>
              </m:r>
            </m:sub>
          </m:sSub>
        </m:oMath>
      </m:oMathPara>
    </w:p>
    <w:p w:rsidR="009F2957" w:rsidRDefault="009F2957" w:rsidP="009F2957">
      <w:pPr>
        <w:bidi w:val="0"/>
        <w:ind w:left="-90"/>
      </w:pPr>
    </w:p>
    <w:p w:rsidR="009F2957" w:rsidRDefault="009F2957" w:rsidP="009F2957">
      <w:pPr>
        <w:bidi w:val="0"/>
        <w:ind w:left="-90"/>
      </w:pPr>
    </w:p>
    <w:p w:rsidR="009F2957" w:rsidRDefault="009F2957" w:rsidP="009F2957">
      <w:pPr>
        <w:bidi w:val="0"/>
        <w:ind w:left="-90"/>
      </w:pPr>
    </w:p>
    <w:p w:rsidR="009F2957" w:rsidRDefault="009F2957" w:rsidP="009F2957">
      <w:pPr>
        <w:bidi w:val="0"/>
        <w:ind w:left="-90"/>
      </w:pPr>
    </w:p>
    <w:p w:rsidR="009F2957" w:rsidRDefault="009F2957" w:rsidP="009F2957">
      <w:pPr>
        <w:bidi w:val="0"/>
        <w:ind w:left="-90"/>
      </w:pPr>
    </w:p>
    <w:p w:rsidR="009F2957" w:rsidRDefault="009F2957" w:rsidP="009F2957">
      <w:pPr>
        <w:bidi w:val="0"/>
        <w:ind w:left="-90"/>
      </w:pPr>
    </w:p>
    <w:p w:rsidR="009F2957" w:rsidRDefault="009F2957" w:rsidP="009F2957">
      <w:pPr>
        <w:bidi w:val="0"/>
        <w:ind w:left="-90"/>
      </w:pPr>
    </w:p>
    <w:p w:rsidR="00F45C5D" w:rsidRPr="00DC7DB8" w:rsidRDefault="00F45C5D" w:rsidP="00F45C5D">
      <w:pPr>
        <w:bidi w:val="0"/>
        <w:rPr>
          <w:b/>
          <w:bCs/>
        </w:rPr>
      </w:pPr>
    </w:p>
    <w:p w:rsidR="00B2572E" w:rsidRDefault="00B2572E" w:rsidP="000051C6">
      <w:pPr>
        <w:bidi w:val="0"/>
      </w:pPr>
      <w:r>
        <w:t>_____________________________________________________________________</w:t>
      </w:r>
    </w:p>
    <w:p w:rsidR="004D6D4D" w:rsidRPr="006B1462" w:rsidRDefault="009F2957" w:rsidP="009F2957">
      <w:pPr>
        <w:bidi w:val="0"/>
      </w:pPr>
      <w:r w:rsidRPr="009F2957">
        <w:rPr>
          <w:rFonts w:ascii="Verdana" w:hAnsi="Verdana"/>
          <w:color w:val="000000"/>
          <w:sz w:val="18"/>
          <w:szCs w:val="18"/>
        </w:rPr>
        <w:t>Data is not information, information is not knowledge, knowledge is not understanding, understanding is not wisdom.</w:t>
      </w:r>
      <w:r w:rsidRPr="009F2957">
        <w:rPr>
          <w:color w:val="000000"/>
          <w:sz w:val="14"/>
          <w:szCs w:val="14"/>
        </w:rPr>
        <w:t xml:space="preserve"> </w:t>
      </w:r>
      <w:r>
        <w:rPr>
          <w:color w:val="000000"/>
          <w:sz w:val="14"/>
          <w:szCs w:val="14"/>
        </w:rPr>
        <w:t xml:space="preserve">   </w:t>
      </w:r>
      <w:hyperlink r:id="rId10" w:history="1">
        <w:r w:rsidRPr="009F2957">
          <w:rPr>
            <w:rFonts w:ascii="Verdana" w:hAnsi="Verdana"/>
            <w:b/>
            <w:bCs/>
            <w:color w:val="0000CC"/>
            <w:sz w:val="10"/>
            <w:szCs w:val="10"/>
          </w:rPr>
          <w:t>Clifford Stoll</w:t>
        </w:r>
      </w:hyperlink>
      <w:r w:rsidRPr="009F2957">
        <w:rPr>
          <w:rFonts w:ascii="Verdana" w:hAnsi="Verdana"/>
          <w:b/>
          <w:bCs/>
          <w:color w:val="000000"/>
          <w:sz w:val="10"/>
          <w:szCs w:val="10"/>
        </w:rPr>
        <w:t xml:space="preserve"> </w:t>
      </w:r>
      <w:r w:rsidRPr="009F2957">
        <w:rPr>
          <w:color w:val="000000"/>
        </w:rPr>
        <w:br/>
      </w:r>
    </w:p>
    <w:sectPr w:rsidR="004D6D4D" w:rsidRPr="006B1462" w:rsidSect="002C17AA">
      <w:pgSz w:w="11906" w:h="16838" w:code="9"/>
      <w:pgMar w:top="873" w:right="656" w:bottom="663" w:left="1276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3504"/>
    <w:multiLevelType w:val="hybridMultilevel"/>
    <w:tmpl w:val="42BEEB1C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99F4BEA"/>
    <w:multiLevelType w:val="hybridMultilevel"/>
    <w:tmpl w:val="543AC31C"/>
    <w:lvl w:ilvl="0" w:tplc="CFD6C63E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09000F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2">
    <w:nsid w:val="09E559D5"/>
    <w:multiLevelType w:val="multilevel"/>
    <w:tmpl w:val="42BEEB1C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EAA4667"/>
    <w:multiLevelType w:val="hybridMultilevel"/>
    <w:tmpl w:val="4328A9E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BB5BC7"/>
    <w:multiLevelType w:val="hybridMultilevel"/>
    <w:tmpl w:val="4CDC27CA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169034C"/>
    <w:multiLevelType w:val="hybridMultilevel"/>
    <w:tmpl w:val="79CAC2D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8C19AA"/>
    <w:multiLevelType w:val="hybridMultilevel"/>
    <w:tmpl w:val="6A2C7B8A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3ED6552"/>
    <w:multiLevelType w:val="hybridMultilevel"/>
    <w:tmpl w:val="4CD29EA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6E04BD"/>
    <w:multiLevelType w:val="hybridMultilevel"/>
    <w:tmpl w:val="928CA6F6"/>
    <w:lvl w:ilvl="0" w:tplc="8164812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4D3331"/>
    <w:multiLevelType w:val="hybridMultilevel"/>
    <w:tmpl w:val="3A24D8D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C414F10"/>
    <w:multiLevelType w:val="hybridMultilevel"/>
    <w:tmpl w:val="FB3277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6C03BD"/>
    <w:multiLevelType w:val="singleLevel"/>
    <w:tmpl w:val="BBA40E84"/>
    <w:lvl w:ilvl="0">
      <w:start w:val="1"/>
      <w:numFmt w:val="lowerLetter"/>
      <w:lvlText w:val="(%1)"/>
      <w:lvlJc w:val="left"/>
      <w:pPr>
        <w:tabs>
          <w:tab w:val="num" w:pos="360"/>
        </w:tabs>
        <w:ind w:right="360" w:hanging="360"/>
      </w:pPr>
      <w:rPr>
        <w:rFonts w:hint="default"/>
        <w:b/>
        <w:bCs/>
      </w:rPr>
    </w:lvl>
  </w:abstractNum>
  <w:abstractNum w:abstractNumId="12">
    <w:nsid w:val="4B6822B3"/>
    <w:multiLevelType w:val="hybridMultilevel"/>
    <w:tmpl w:val="FCECB14C"/>
    <w:lvl w:ilvl="0" w:tplc="04090017">
      <w:start w:val="1"/>
      <w:numFmt w:val="lowerLetter"/>
      <w:lvlText w:val="%1)"/>
      <w:lvlJc w:val="left"/>
      <w:pPr>
        <w:tabs>
          <w:tab w:val="num" w:pos="1352"/>
        </w:tabs>
        <w:ind w:left="135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2"/>
        </w:tabs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2"/>
        </w:tabs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2"/>
        </w:tabs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2"/>
        </w:tabs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2"/>
        </w:tabs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2"/>
        </w:tabs>
        <w:ind w:left="7112" w:hanging="180"/>
      </w:pPr>
    </w:lvl>
  </w:abstractNum>
  <w:abstractNum w:abstractNumId="13">
    <w:nsid w:val="66186F08"/>
    <w:multiLevelType w:val="hybridMultilevel"/>
    <w:tmpl w:val="DDEA04B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49253D4"/>
    <w:multiLevelType w:val="hybridMultilevel"/>
    <w:tmpl w:val="4C5CBA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73F6CF9"/>
    <w:multiLevelType w:val="singleLevel"/>
    <w:tmpl w:val="D520B406"/>
    <w:lvl w:ilvl="0">
      <w:start w:val="1"/>
      <w:numFmt w:val="decimal"/>
      <w:lvlText w:val="%1. "/>
      <w:legacy w:legacy="1" w:legacySpace="0" w:legacyIndent="283"/>
      <w:lvlJc w:val="center"/>
      <w:pPr>
        <w:ind w:left="283" w:hanging="283"/>
      </w:pPr>
      <w:rPr>
        <w:rFonts w:ascii="Times New Roman" w:hAnsi="Times New Roman" w:cs="Times New Roman" w:hint="default"/>
        <w:b/>
        <w:bCs/>
        <w:i w:val="0"/>
        <w:color w:val="000000"/>
        <w:sz w:val="24"/>
        <w:u w:val="none"/>
      </w:rPr>
    </w:lvl>
  </w:abstractNum>
  <w:num w:numId="1">
    <w:abstractNumId w:val="12"/>
  </w:num>
  <w:num w:numId="2">
    <w:abstractNumId w:val="1"/>
  </w:num>
  <w:num w:numId="3">
    <w:abstractNumId w:val="15"/>
  </w:num>
  <w:num w:numId="4">
    <w:abstractNumId w:val="9"/>
  </w:num>
  <w:num w:numId="5">
    <w:abstractNumId w:val="7"/>
  </w:num>
  <w:num w:numId="6">
    <w:abstractNumId w:val="5"/>
  </w:num>
  <w:num w:numId="7">
    <w:abstractNumId w:val="13"/>
  </w:num>
  <w:num w:numId="8">
    <w:abstractNumId w:val="14"/>
  </w:num>
  <w:num w:numId="9">
    <w:abstractNumId w:val="11"/>
  </w:num>
  <w:num w:numId="10">
    <w:abstractNumId w:val="10"/>
  </w:num>
  <w:num w:numId="11">
    <w:abstractNumId w:val="3"/>
  </w:num>
  <w:num w:numId="12">
    <w:abstractNumId w:val="6"/>
  </w:num>
  <w:num w:numId="13">
    <w:abstractNumId w:val="0"/>
  </w:num>
  <w:num w:numId="14">
    <w:abstractNumId w:val="2"/>
  </w:num>
  <w:num w:numId="15">
    <w:abstractNumId w:val="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479"/>
    <w:rsid w:val="00000230"/>
    <w:rsid w:val="00003A2F"/>
    <w:rsid w:val="000051C6"/>
    <w:rsid w:val="000148F2"/>
    <w:rsid w:val="00030361"/>
    <w:rsid w:val="00086A91"/>
    <w:rsid w:val="00091F9F"/>
    <w:rsid w:val="000A11E4"/>
    <w:rsid w:val="000B1A70"/>
    <w:rsid w:val="000F3910"/>
    <w:rsid w:val="0011727A"/>
    <w:rsid w:val="001516F3"/>
    <w:rsid w:val="001C6C4A"/>
    <w:rsid w:val="001E3749"/>
    <w:rsid w:val="001E7803"/>
    <w:rsid w:val="001F2CF6"/>
    <w:rsid w:val="001F631C"/>
    <w:rsid w:val="00246B8B"/>
    <w:rsid w:val="002512CC"/>
    <w:rsid w:val="00263A29"/>
    <w:rsid w:val="00297295"/>
    <w:rsid w:val="002B2777"/>
    <w:rsid w:val="002C17AA"/>
    <w:rsid w:val="002C5C07"/>
    <w:rsid w:val="002E0B84"/>
    <w:rsid w:val="002E6BCB"/>
    <w:rsid w:val="00372028"/>
    <w:rsid w:val="00384EF8"/>
    <w:rsid w:val="00393F04"/>
    <w:rsid w:val="00394447"/>
    <w:rsid w:val="003C48DF"/>
    <w:rsid w:val="003D492C"/>
    <w:rsid w:val="00443915"/>
    <w:rsid w:val="00470CC7"/>
    <w:rsid w:val="00494D90"/>
    <w:rsid w:val="004A4B22"/>
    <w:rsid w:val="004A70A8"/>
    <w:rsid w:val="004A72DF"/>
    <w:rsid w:val="004B4CE7"/>
    <w:rsid w:val="004D6D4D"/>
    <w:rsid w:val="004F04EE"/>
    <w:rsid w:val="00533CBD"/>
    <w:rsid w:val="005423DA"/>
    <w:rsid w:val="00580295"/>
    <w:rsid w:val="0059757E"/>
    <w:rsid w:val="005A2077"/>
    <w:rsid w:val="005C57B1"/>
    <w:rsid w:val="005D08CF"/>
    <w:rsid w:val="00641A6F"/>
    <w:rsid w:val="00662A05"/>
    <w:rsid w:val="0069243B"/>
    <w:rsid w:val="006A66A6"/>
    <w:rsid w:val="006B1462"/>
    <w:rsid w:val="006D2F27"/>
    <w:rsid w:val="00715D8F"/>
    <w:rsid w:val="007379D4"/>
    <w:rsid w:val="00772BE1"/>
    <w:rsid w:val="00773472"/>
    <w:rsid w:val="007B0753"/>
    <w:rsid w:val="007B7CAE"/>
    <w:rsid w:val="007D0A3E"/>
    <w:rsid w:val="007F49EF"/>
    <w:rsid w:val="007F70F6"/>
    <w:rsid w:val="0083516D"/>
    <w:rsid w:val="008727A2"/>
    <w:rsid w:val="008A5AF6"/>
    <w:rsid w:val="009478C3"/>
    <w:rsid w:val="009C6479"/>
    <w:rsid w:val="009F2957"/>
    <w:rsid w:val="00A222B1"/>
    <w:rsid w:val="00A44637"/>
    <w:rsid w:val="00A70614"/>
    <w:rsid w:val="00A9793F"/>
    <w:rsid w:val="00AA5504"/>
    <w:rsid w:val="00AE754A"/>
    <w:rsid w:val="00B2572E"/>
    <w:rsid w:val="00BA4456"/>
    <w:rsid w:val="00BF21C2"/>
    <w:rsid w:val="00C05666"/>
    <w:rsid w:val="00C21E40"/>
    <w:rsid w:val="00C3013E"/>
    <w:rsid w:val="00C412DA"/>
    <w:rsid w:val="00C46975"/>
    <w:rsid w:val="00C97A94"/>
    <w:rsid w:val="00CA716D"/>
    <w:rsid w:val="00CE1B8F"/>
    <w:rsid w:val="00CE3C5A"/>
    <w:rsid w:val="00CF10E3"/>
    <w:rsid w:val="00D31E0E"/>
    <w:rsid w:val="00D55DE4"/>
    <w:rsid w:val="00D95F32"/>
    <w:rsid w:val="00D968CC"/>
    <w:rsid w:val="00DA1D8D"/>
    <w:rsid w:val="00DB2FA7"/>
    <w:rsid w:val="00DC33E6"/>
    <w:rsid w:val="00DC7DB8"/>
    <w:rsid w:val="00DD1686"/>
    <w:rsid w:val="00E77C0E"/>
    <w:rsid w:val="00EC1626"/>
    <w:rsid w:val="00EF0ABA"/>
    <w:rsid w:val="00EF5070"/>
    <w:rsid w:val="00F45C5D"/>
    <w:rsid w:val="00F65A16"/>
    <w:rsid w:val="00F82666"/>
    <w:rsid w:val="00F8670D"/>
    <w:rsid w:val="00FB3FCD"/>
    <w:rsid w:val="00FD36AA"/>
    <w:rsid w:val="00FD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572E"/>
    <w:pPr>
      <w:bidi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55DE4"/>
    <w:pPr>
      <w:keepNext/>
      <w:keepLines/>
      <w:bidi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B4CE7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4A72DF"/>
    <w:pPr>
      <w:overflowPunct w:val="0"/>
      <w:autoSpaceDE w:val="0"/>
      <w:autoSpaceDN w:val="0"/>
      <w:bidi w:val="0"/>
      <w:adjustRightInd w:val="0"/>
      <w:textAlignment w:val="baseline"/>
    </w:pPr>
    <w:rPr>
      <w:color w:val="000000"/>
      <w:szCs w:val="28"/>
    </w:rPr>
  </w:style>
  <w:style w:type="paragraph" w:styleId="BodyText2">
    <w:name w:val="Body Text 2"/>
    <w:basedOn w:val="Normal"/>
    <w:rsid w:val="00772BE1"/>
    <w:pPr>
      <w:spacing w:after="120" w:line="480" w:lineRule="auto"/>
    </w:pPr>
  </w:style>
  <w:style w:type="paragraph" w:styleId="BodyText3">
    <w:name w:val="Body Text 3"/>
    <w:basedOn w:val="Normal"/>
    <w:rsid w:val="00772BE1"/>
    <w:pPr>
      <w:spacing w:after="120"/>
    </w:pPr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F2957"/>
    <w:rPr>
      <w:strike w:val="0"/>
      <w:dstrike w:val="0"/>
      <w:color w:val="0000CC"/>
      <w:u w:val="none"/>
      <w:effect w:val="none"/>
    </w:rPr>
  </w:style>
  <w:style w:type="character" w:customStyle="1" w:styleId="huge1">
    <w:name w:val="huge1"/>
    <w:basedOn w:val="DefaultParagraphFont"/>
    <w:rsid w:val="009F2957"/>
    <w:rPr>
      <w:rFonts w:ascii="Verdana" w:hAnsi="Verdana" w:hint="default"/>
      <w:sz w:val="30"/>
      <w:szCs w:val="30"/>
    </w:rPr>
  </w:style>
  <w:style w:type="character" w:customStyle="1" w:styleId="bodybold1">
    <w:name w:val="bodybold1"/>
    <w:basedOn w:val="DefaultParagraphFont"/>
    <w:rsid w:val="009F2957"/>
    <w:rPr>
      <w:rFonts w:ascii="Verdana" w:hAnsi="Verdana" w:hint="default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D55DE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BalloonText">
    <w:name w:val="Balloon Text"/>
    <w:basedOn w:val="Normal"/>
    <w:link w:val="BalloonTextChar"/>
    <w:rsid w:val="00D55D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5DE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55DE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572E"/>
    <w:pPr>
      <w:bidi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55DE4"/>
    <w:pPr>
      <w:keepNext/>
      <w:keepLines/>
      <w:bidi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B4CE7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4A72DF"/>
    <w:pPr>
      <w:overflowPunct w:val="0"/>
      <w:autoSpaceDE w:val="0"/>
      <w:autoSpaceDN w:val="0"/>
      <w:bidi w:val="0"/>
      <w:adjustRightInd w:val="0"/>
      <w:textAlignment w:val="baseline"/>
    </w:pPr>
    <w:rPr>
      <w:color w:val="000000"/>
      <w:szCs w:val="28"/>
    </w:rPr>
  </w:style>
  <w:style w:type="paragraph" w:styleId="BodyText2">
    <w:name w:val="Body Text 2"/>
    <w:basedOn w:val="Normal"/>
    <w:rsid w:val="00772BE1"/>
    <w:pPr>
      <w:spacing w:after="120" w:line="480" w:lineRule="auto"/>
    </w:pPr>
  </w:style>
  <w:style w:type="paragraph" w:styleId="BodyText3">
    <w:name w:val="Body Text 3"/>
    <w:basedOn w:val="Normal"/>
    <w:rsid w:val="00772BE1"/>
    <w:pPr>
      <w:spacing w:after="120"/>
    </w:pPr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F2957"/>
    <w:rPr>
      <w:strike w:val="0"/>
      <w:dstrike w:val="0"/>
      <w:color w:val="0000CC"/>
      <w:u w:val="none"/>
      <w:effect w:val="none"/>
    </w:rPr>
  </w:style>
  <w:style w:type="character" w:customStyle="1" w:styleId="huge1">
    <w:name w:val="huge1"/>
    <w:basedOn w:val="DefaultParagraphFont"/>
    <w:rsid w:val="009F2957"/>
    <w:rPr>
      <w:rFonts w:ascii="Verdana" w:hAnsi="Verdana" w:hint="default"/>
      <w:sz w:val="30"/>
      <w:szCs w:val="30"/>
    </w:rPr>
  </w:style>
  <w:style w:type="character" w:customStyle="1" w:styleId="bodybold1">
    <w:name w:val="bodybold1"/>
    <w:basedOn w:val="DefaultParagraphFont"/>
    <w:rsid w:val="009F2957"/>
    <w:rPr>
      <w:rFonts w:ascii="Verdana" w:hAnsi="Verdana" w:hint="default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D55DE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BalloonText">
    <w:name w:val="Balloon Text"/>
    <w:basedOn w:val="Normal"/>
    <w:link w:val="BalloonTextChar"/>
    <w:rsid w:val="00D55D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5DE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55D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7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7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4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6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73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rainyquote.com/quotes/quotes/c/cliffordst212166.htm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>itc-acs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creator>Administrator</dc:creator>
  <cp:lastModifiedBy>Ali Hussein Muqaibel</cp:lastModifiedBy>
  <cp:revision>4</cp:revision>
  <cp:lastPrinted>2012-04-21T05:44:00Z</cp:lastPrinted>
  <dcterms:created xsi:type="dcterms:W3CDTF">2012-04-21T05:45:00Z</dcterms:created>
  <dcterms:modified xsi:type="dcterms:W3CDTF">2012-04-21T05:50:00Z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