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79" w:rsidRPr="004D6D4D" w:rsidRDefault="004D6D4D" w:rsidP="004D6D4D">
      <w:pPr>
        <w:bidi w:val="0"/>
        <w:jc w:val="center"/>
        <w:rPr>
          <w:b/>
          <w:bCs/>
        </w:rPr>
      </w:pPr>
      <w:r w:rsidRPr="004D6D4D">
        <w:rPr>
          <w:b/>
          <w:bCs/>
        </w:rPr>
        <w:t>King Fahd University of Petroleum &amp; Minerals</w:t>
      </w:r>
    </w:p>
    <w:p w:rsidR="004D6D4D" w:rsidRDefault="004D6D4D" w:rsidP="004D6D4D">
      <w:pPr>
        <w:bidi w:val="0"/>
        <w:jc w:val="center"/>
      </w:pPr>
      <w:r>
        <w:t>Electrical Engineering Department</w:t>
      </w:r>
    </w:p>
    <w:p w:rsidR="004D6D4D" w:rsidRDefault="00FB1FE3" w:rsidP="00FB1FE3">
      <w:pPr>
        <w:bidi w:val="0"/>
        <w:jc w:val="center"/>
      </w:pPr>
      <w:r>
        <w:t>EE315</w:t>
      </w:r>
      <w:r w:rsidR="00D95F32">
        <w:t xml:space="preserve">: </w:t>
      </w:r>
      <w:r>
        <w:t>Probabilistic Methods in Electrical Engineering</w:t>
      </w:r>
      <w:r w:rsidR="00D95F32">
        <w:t xml:space="preserve"> (</w:t>
      </w:r>
      <w:r w:rsidR="000127D0">
        <w:t>11</w:t>
      </w:r>
      <w:r>
        <w:t>2</w:t>
      </w:r>
      <w:r w:rsidR="004D6D4D">
        <w:t>)</w:t>
      </w:r>
    </w:p>
    <w:p w:rsidR="00773472" w:rsidRPr="00773472" w:rsidRDefault="003D51E9" w:rsidP="00FB1FE3">
      <w:pPr>
        <w:bidi w:val="0"/>
        <w:jc w:val="center"/>
        <w:rPr>
          <w:b/>
          <w:bCs/>
        </w:rPr>
      </w:pPr>
      <w:r>
        <w:rPr>
          <w:b/>
          <w:bCs/>
        </w:rPr>
        <w:t>In Class Practice</w:t>
      </w:r>
    </w:p>
    <w:p w:rsidR="003D51E9" w:rsidRDefault="004D6D4D" w:rsidP="003D51E9">
      <w:pPr>
        <w:pBdr>
          <w:top w:val="single" w:sz="12" w:space="1" w:color="auto"/>
          <w:bottom w:val="single" w:sz="12" w:space="1" w:color="auto"/>
        </w:pBdr>
        <w:tabs>
          <w:tab w:val="right" w:pos="5040"/>
          <w:tab w:val="right" w:pos="7740"/>
        </w:tabs>
        <w:bidi w:val="0"/>
      </w:pPr>
      <w:r>
        <w:t>Name</w:t>
      </w:r>
      <w:r w:rsidR="003D51E9">
        <w:t>s</w:t>
      </w:r>
      <w:r>
        <w:t>:</w:t>
      </w:r>
    </w:p>
    <w:p w:rsidR="003D51E9" w:rsidRDefault="003D51E9" w:rsidP="003D51E9">
      <w:pPr>
        <w:pBdr>
          <w:top w:val="single" w:sz="12" w:space="1" w:color="auto"/>
          <w:bottom w:val="single" w:sz="12" w:space="1" w:color="auto"/>
        </w:pBdr>
        <w:tabs>
          <w:tab w:val="right" w:pos="5040"/>
          <w:tab w:val="right" w:pos="7740"/>
        </w:tabs>
        <w:bidi w:val="0"/>
      </w:pPr>
    </w:p>
    <w:p w:rsidR="004D6D4D" w:rsidRDefault="00894623" w:rsidP="003D51E9">
      <w:pPr>
        <w:pBdr>
          <w:top w:val="single" w:sz="12" w:space="1" w:color="auto"/>
          <w:bottom w:val="single" w:sz="12" w:space="1" w:color="auto"/>
        </w:pBdr>
        <w:tabs>
          <w:tab w:val="right" w:pos="5040"/>
          <w:tab w:val="right" w:pos="7740"/>
        </w:tabs>
        <w:bidi w:val="0"/>
      </w:pPr>
      <w:r>
        <w:t xml:space="preserve">  </w:t>
      </w:r>
      <w:r w:rsidR="004D6D4D">
        <w:tab/>
      </w:r>
      <w:r w:rsidR="004D6D4D">
        <w:tab/>
      </w:r>
      <w:r w:rsidR="00263A29">
        <w:t xml:space="preserve"> </w:t>
      </w:r>
    </w:p>
    <w:p w:rsidR="000127D0" w:rsidRDefault="000127D0" w:rsidP="00EB330C">
      <w:pPr>
        <w:bidi w:val="0"/>
      </w:pPr>
    </w:p>
    <w:p w:rsidR="003D51E9" w:rsidRDefault="003D51E9" w:rsidP="003D51E9">
      <w:pPr>
        <w:autoSpaceDE w:val="0"/>
        <w:autoSpaceDN w:val="0"/>
        <w:bidi w:val="0"/>
        <w:adjustRightInd w:val="0"/>
        <w:rPr>
          <w:rFonts w:ascii="CMR10" w:hAnsi="CMR10" w:cs="CMR10"/>
        </w:rPr>
      </w:pPr>
      <w:r>
        <w:rPr>
          <w:rFonts w:ascii="CMR10" w:hAnsi="CMR10" w:cs="CMR10"/>
        </w:rPr>
        <w:t xml:space="preserve">Given the following BSC with discrete </w:t>
      </w:r>
      <w:proofErr w:type="spellStart"/>
      <w:r>
        <w:rPr>
          <w:rFonts w:ascii="CMR10" w:hAnsi="CMR10" w:cs="CMR10"/>
        </w:rPr>
        <w:t>memoryless</w:t>
      </w:r>
      <w:proofErr w:type="spellEnd"/>
      <w:r>
        <w:rPr>
          <w:rFonts w:ascii="CMR10" w:hAnsi="CMR10" w:cs="CMR10"/>
        </w:rPr>
        <w:t xml:space="preserve"> (independent) source</w:t>
      </w:r>
    </w:p>
    <w:p w:rsidR="003D51E9" w:rsidRDefault="003D51E9" w:rsidP="003D51E9">
      <w:pPr>
        <w:autoSpaceDE w:val="0"/>
        <w:autoSpaceDN w:val="0"/>
        <w:bidi w:val="0"/>
        <w:adjustRightInd w:val="0"/>
        <w:rPr>
          <w:rFonts w:ascii="CMR10" w:hAnsi="CMR10" w:cs="CMR10"/>
        </w:rPr>
      </w:pPr>
    </w:p>
    <w:p w:rsidR="003D51E9" w:rsidRDefault="003D51E9" w:rsidP="003D51E9">
      <w:pPr>
        <w:bidi w:val="0"/>
        <w:jc w:val="lowKashida"/>
        <w:rPr>
          <w:color w:val="000000"/>
        </w:rPr>
      </w:pPr>
      <w:r w:rsidRPr="004A0A3D">
        <w:rPr>
          <w:color w:val="000000"/>
        </w:rPr>
        <w:t xml:space="preserve">Let the source probabilities be given by </w:t>
      </w:r>
      <w:r>
        <w:rPr>
          <w:noProof/>
          <w:color w:val="000000"/>
          <w:position w:val="-12"/>
        </w:rPr>
        <w:drawing>
          <wp:inline distT="0" distB="0" distL="0" distR="0">
            <wp:extent cx="9144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A3D">
        <w:rPr>
          <w:color w:val="000000"/>
        </w:rPr>
        <w:tab/>
      </w:r>
      <w:proofErr w:type="spellStart"/>
      <w:proofErr w:type="gramStart"/>
      <w:r w:rsidRPr="004A0A3D">
        <w:rPr>
          <w:color w:val="000000"/>
        </w:rPr>
        <w:t>and</w:t>
      </w:r>
      <w:proofErr w:type="spellEnd"/>
      <w:r w:rsidRPr="004A0A3D">
        <w:rPr>
          <w:color w:val="000000"/>
        </w:rPr>
        <w:t xml:space="preserve"> </w:t>
      </w:r>
      <w:proofErr w:type="gramEnd"/>
      <w:r w:rsidRPr="00507D82">
        <w:rPr>
          <w:color w:val="000000"/>
          <w:position w:val="-12"/>
        </w:rPr>
        <w:object w:dxaOrig="1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8pt" o:ole="" fillcolor="window">
            <v:imagedata r:id="rId6" o:title=""/>
          </v:shape>
          <o:OLEObject Type="Embed" ProgID="Equation.DSMT4" ShapeID="_x0000_i1025" DrawAspect="Content" ObjectID="_1390459022" r:id="rId7"/>
        </w:object>
      </w:r>
      <w:r w:rsidRPr="004A0A3D">
        <w:rPr>
          <w:color w:val="000000"/>
        </w:rPr>
        <w:t>.</w:t>
      </w:r>
    </w:p>
    <w:p w:rsidR="003D51E9" w:rsidRDefault="003D51E9" w:rsidP="003D51E9">
      <w:pPr>
        <w:bidi w:val="0"/>
        <w:jc w:val="lowKashida"/>
        <w:rPr>
          <w:b/>
          <w:bCs/>
        </w:rPr>
      </w:pPr>
      <w:r>
        <w:rPr>
          <w:b/>
          <w:bCs/>
          <w:noProof/>
        </w:rPr>
        <w:pict>
          <v:group id="_x0000_s1028" style="position:absolute;left:0;text-align:left;margin-left:295pt;margin-top:11.1pt;width:183pt;height:72.9pt;z-index:251660288" coordorigin="6860,14025" coordsize="3660,1458">
            <v:line id="_x0000_s1029" style="position:absolute" from="7350,14385" to="9270,14385">
              <v:stroke endarrow="block"/>
            </v:line>
            <v:line id="_x0000_s1030" style="position:absolute" from="7380,14385" to="9270,15015">
              <v:stroke endarrow="block"/>
            </v:line>
            <v:line id="_x0000_s1031" style="position:absolute;flip:y" from="7350,15075" to="9270,15075">
              <v:stroke endarrow="block"/>
            </v:line>
            <v:line id="_x0000_s1032" style="position:absolute;flip:y" from="7380,14460" to="9270,15090">
              <v:stroke endarrow="block"/>
            </v:line>
            <v:oval id="_x0000_s1033" style="position:absolute;left:7335;top:15015;width:143;height:150" fillcolor="black"/>
            <v:oval id="_x0000_s1034" style="position:absolute;left:7305;top:14310;width:143;height:150" fillcolor="black"/>
            <v:oval id="_x0000_s1035" style="position:absolute;left:9300;top:15000;width:143;height:150" fillcolor="black"/>
            <v:oval id="_x0000_s1036" style="position:absolute;left:9270;top:14295;width:143;height:150" fillcolor="black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7590;top:14025;width:1005;height:450" filled="f" stroked="f">
              <v:textbox style="mso-next-textbox:#_x0000_s1037">
                <w:txbxContent>
                  <w:p w:rsidR="003D51E9" w:rsidRPr="00507D82" w:rsidRDefault="003D51E9" w:rsidP="003D51E9">
                    <w:pPr>
                      <w:bidi w:val="0"/>
                    </w:pPr>
                    <w:r>
                      <w:t>0.9</w:t>
                    </w:r>
                  </w:p>
                </w:txbxContent>
              </v:textbox>
            </v:shape>
            <v:shape id="_x0000_s1038" type="#_x0000_t202" style="position:absolute;left:7820;top:15033;width:1005;height:450" filled="f" stroked="f">
              <v:textbox style="mso-next-textbox:#_x0000_s1038">
                <w:txbxContent>
                  <w:p w:rsidR="003D51E9" w:rsidRPr="00507D82" w:rsidRDefault="003D51E9" w:rsidP="003D51E9">
                    <w:pPr>
                      <w:bidi w:val="0"/>
                    </w:pPr>
                    <w:r w:rsidRPr="00507D82">
                      <w:t>0.9</w:t>
                    </w:r>
                  </w:p>
                  <w:p w:rsidR="003D51E9" w:rsidRPr="00507D82" w:rsidRDefault="003D51E9" w:rsidP="003D51E9"/>
                </w:txbxContent>
              </v:textbox>
            </v:shape>
            <v:shape id="_x0000_s1039" type="#_x0000_t202" style="position:absolute;left:7280;top:14673;width:1005;height:450" filled="f" stroked="f">
              <v:textbox style="mso-next-textbox:#_x0000_s1039">
                <w:txbxContent>
                  <w:p w:rsidR="003D51E9" w:rsidRPr="00507D82" w:rsidRDefault="003D51E9" w:rsidP="003D51E9">
                    <w:pPr>
                      <w:bidi w:val="0"/>
                    </w:pPr>
                    <w:r>
                      <w:t>0.1</w:t>
                    </w:r>
                  </w:p>
                  <w:p w:rsidR="003D51E9" w:rsidRPr="00507D82" w:rsidRDefault="003D51E9" w:rsidP="003D51E9"/>
                </w:txbxContent>
              </v:textbox>
            </v:shape>
            <v:shape id="_x0000_s1040" type="#_x0000_t202" style="position:absolute;left:7445;top:14433;width:1005;height:450" filled="f" stroked="f">
              <v:textbox style="mso-next-textbox:#_x0000_s1040">
                <w:txbxContent>
                  <w:p w:rsidR="003D51E9" w:rsidRPr="00507D82" w:rsidRDefault="003D51E9" w:rsidP="003D51E9">
                    <w:pPr>
                      <w:bidi w:val="0"/>
                    </w:pPr>
                    <w:r>
                      <w:t>0.1</w:t>
                    </w:r>
                  </w:p>
                  <w:p w:rsidR="003D51E9" w:rsidRPr="00507D82" w:rsidRDefault="003D51E9" w:rsidP="003D51E9">
                    <w:pPr>
                      <w:rPr>
                        <w:rFonts w:hint="cs"/>
                      </w:rPr>
                    </w:pPr>
                  </w:p>
                </w:txbxContent>
              </v:textbox>
            </v:shape>
            <v:shape id="_x0000_s1041" type="#_x0000_t202" style="position:absolute;left:6860;top:14148;width:1005;height:450" filled="f" stroked="f">
              <v:textbox style="mso-next-textbox:#_x0000_s1041">
                <w:txbxContent>
                  <w:p w:rsidR="003D51E9" w:rsidRPr="00507D82" w:rsidRDefault="003D51E9" w:rsidP="003D51E9">
                    <w:pPr>
                      <w:bidi w:val="0"/>
                      <w:rPr>
                        <w:vertAlign w:val="subscript"/>
                      </w:rPr>
                    </w:pPr>
                    <w:r w:rsidRPr="00507D82">
                      <w:t>0</w:t>
                    </w:r>
                  </w:p>
                </w:txbxContent>
              </v:textbox>
            </v:shape>
            <v:shape id="_x0000_s1042" type="#_x0000_t202" style="position:absolute;left:6905;top:14853;width:1005;height:450" filled="f" stroked="f">
              <v:textbox style="mso-next-textbox:#_x0000_s1042">
                <w:txbxContent>
                  <w:p w:rsidR="003D51E9" w:rsidRPr="00507D82" w:rsidRDefault="003D51E9" w:rsidP="003D51E9">
                    <w:pPr>
                      <w:bidi w:val="0"/>
                      <w:rPr>
                        <w:vertAlign w:val="subscript"/>
                      </w:rPr>
                    </w:pPr>
                    <w:r w:rsidRPr="00507D82">
                      <w:t>1</w:t>
                    </w:r>
                  </w:p>
                </w:txbxContent>
              </v:textbox>
            </v:shape>
            <v:shape id="_x0000_s1043" type="#_x0000_t202" style="position:absolute;left:9470;top:14148;width:1005;height:450" filled="f" stroked="f">
              <v:textbox style="mso-next-textbox:#_x0000_s1043">
                <w:txbxContent>
                  <w:p w:rsidR="003D51E9" w:rsidRPr="00507D82" w:rsidRDefault="003D51E9" w:rsidP="003D51E9">
                    <w:pPr>
                      <w:bidi w:val="0"/>
                      <w:rPr>
                        <w:vertAlign w:val="subscript"/>
                      </w:rPr>
                    </w:pPr>
                    <w:r w:rsidRPr="00507D82">
                      <w:t>0</w:t>
                    </w:r>
                  </w:p>
                </w:txbxContent>
              </v:textbox>
            </v:shape>
            <v:shape id="_x0000_s1044" type="#_x0000_t202" style="position:absolute;left:9515;top:14853;width:1005;height:450" filled="f" stroked="f">
              <v:textbox style="mso-next-textbox:#_x0000_s1044">
                <w:txbxContent>
                  <w:p w:rsidR="003D51E9" w:rsidRPr="00507D82" w:rsidRDefault="003D51E9" w:rsidP="003D51E9">
                    <w:pPr>
                      <w:bidi w:val="0"/>
                      <w:rPr>
                        <w:vertAlign w:val="subscript"/>
                      </w:rPr>
                    </w:pPr>
                    <w:r w:rsidRPr="00507D82">
                      <w:t>1</w:t>
                    </w:r>
                  </w:p>
                </w:txbxContent>
              </v:textbox>
            </v:shape>
            <w10:wrap type="square" anchorx="page"/>
          </v:group>
        </w:pict>
      </w:r>
    </w:p>
    <w:p w:rsidR="003D51E9" w:rsidRDefault="003D51E9" w:rsidP="003D51E9">
      <w:pPr>
        <w:bidi w:val="0"/>
        <w:jc w:val="lowKashida"/>
        <w:rPr>
          <w:b/>
          <w:bCs/>
        </w:rPr>
      </w:pPr>
    </w:p>
    <w:p w:rsidR="003D51E9" w:rsidRDefault="003D51E9" w:rsidP="003D51E9">
      <w:pPr>
        <w:bidi w:val="0"/>
        <w:jc w:val="lowKashida"/>
        <w:rPr>
          <w:b/>
          <w:bCs/>
        </w:rPr>
      </w:pPr>
    </w:p>
    <w:p w:rsidR="003D51E9" w:rsidRDefault="003D51E9" w:rsidP="003D51E9">
      <w:pPr>
        <w:bidi w:val="0"/>
        <w:jc w:val="lowKashida"/>
        <w:rPr>
          <w:b/>
          <w:bCs/>
        </w:rPr>
      </w:pPr>
    </w:p>
    <w:p w:rsidR="003D51E9" w:rsidRDefault="003D51E9" w:rsidP="003D51E9">
      <w:pPr>
        <w:bidi w:val="0"/>
        <w:spacing w:after="120"/>
        <w:jc w:val="lowKashida"/>
        <w:rPr>
          <w:b/>
          <w:bCs/>
          <w:u w:val="single"/>
        </w:rPr>
      </w:pPr>
    </w:p>
    <w:p w:rsidR="003D51E9" w:rsidRDefault="003D51E9" w:rsidP="003D51E9">
      <w:pPr>
        <w:bidi w:val="0"/>
        <w:spacing w:after="120"/>
        <w:jc w:val="lowKashida"/>
        <w:rPr>
          <w:b/>
          <w:bCs/>
          <w:u w:val="single"/>
        </w:rPr>
      </w:pPr>
    </w:p>
    <w:p w:rsidR="003D51E9" w:rsidRPr="00507D82" w:rsidRDefault="003D51E9" w:rsidP="003D51E9">
      <w:pPr>
        <w:bidi w:val="0"/>
        <w:spacing w:after="100" w:afterAutospacing="1"/>
        <w:jc w:val="lowKashida"/>
        <w:rPr>
          <w:b/>
          <w:bCs/>
          <w:u w:val="single"/>
        </w:rPr>
      </w:pPr>
    </w:p>
    <w:p w:rsidR="003D51E9" w:rsidRDefault="003D51E9" w:rsidP="003D51E9">
      <w:pPr>
        <w:numPr>
          <w:ilvl w:val="0"/>
          <w:numId w:val="3"/>
        </w:numPr>
        <w:bidi w:val="0"/>
        <w:spacing w:after="100" w:afterAutospacing="1"/>
        <w:jc w:val="lowKashida"/>
      </w:pPr>
      <w:r>
        <w:t xml:space="preserve">What is the probability of correctly receiving the generated sequence of length </w:t>
      </w:r>
      <w:r>
        <w:rPr>
          <w:i/>
          <w:iCs/>
        </w:rPr>
        <w:t>4</w:t>
      </w:r>
      <w:r>
        <w:t xml:space="preserve"> bits?   </w:t>
      </w:r>
    </w:p>
    <w:p w:rsidR="003D51E9" w:rsidRDefault="003D51E9" w:rsidP="003D51E9">
      <w:pPr>
        <w:bidi w:val="0"/>
        <w:spacing w:after="100" w:afterAutospacing="1"/>
        <w:jc w:val="lowKashida"/>
      </w:pPr>
    </w:p>
    <w:p w:rsidR="003D51E9" w:rsidRDefault="003D51E9" w:rsidP="003D51E9">
      <w:pPr>
        <w:bidi w:val="0"/>
        <w:spacing w:after="100" w:afterAutospacing="1"/>
        <w:jc w:val="lowKashida"/>
      </w:pPr>
    </w:p>
    <w:p w:rsidR="003D51E9" w:rsidRDefault="003D51E9" w:rsidP="003D51E9">
      <w:pPr>
        <w:numPr>
          <w:ilvl w:val="0"/>
          <w:numId w:val="3"/>
        </w:numPr>
        <w:bidi w:val="0"/>
        <w:spacing w:after="100" w:afterAutospacing="1"/>
        <w:jc w:val="lowKashida"/>
      </w:pPr>
      <w:r>
        <w:t>What is the probability that a generated 4 bits sequence is 1111?</w:t>
      </w:r>
    </w:p>
    <w:p w:rsidR="003D51E9" w:rsidRDefault="003D51E9" w:rsidP="003D51E9">
      <w:pPr>
        <w:bidi w:val="0"/>
        <w:spacing w:after="100" w:afterAutospacing="1"/>
        <w:jc w:val="lowKashida"/>
      </w:pPr>
    </w:p>
    <w:p w:rsidR="003D51E9" w:rsidRDefault="003D51E9" w:rsidP="003D51E9">
      <w:pPr>
        <w:bidi w:val="0"/>
        <w:spacing w:after="100" w:afterAutospacing="1"/>
        <w:jc w:val="lowKashida"/>
      </w:pPr>
    </w:p>
    <w:p w:rsidR="003D51E9" w:rsidRDefault="003D51E9" w:rsidP="003D51E9">
      <w:pPr>
        <w:numPr>
          <w:ilvl w:val="0"/>
          <w:numId w:val="3"/>
        </w:numPr>
        <w:bidi w:val="0"/>
        <w:spacing w:after="100" w:afterAutospacing="1"/>
        <w:jc w:val="lowKashida"/>
      </w:pPr>
      <w:r>
        <w:t>Given that 1111 is transmitted what is the probability of receiving it as 0101?</w:t>
      </w:r>
    </w:p>
    <w:p w:rsidR="003D51E9" w:rsidRDefault="003D51E9" w:rsidP="003D51E9">
      <w:pPr>
        <w:bidi w:val="0"/>
        <w:spacing w:after="100" w:afterAutospacing="1"/>
        <w:jc w:val="lowKashida"/>
      </w:pPr>
    </w:p>
    <w:p w:rsidR="003D51E9" w:rsidRDefault="003D51E9" w:rsidP="003D51E9">
      <w:pPr>
        <w:bidi w:val="0"/>
        <w:spacing w:after="100" w:afterAutospacing="1"/>
        <w:jc w:val="lowKashida"/>
      </w:pPr>
    </w:p>
    <w:p w:rsidR="003D51E9" w:rsidRDefault="003D51E9" w:rsidP="003D51E9">
      <w:pPr>
        <w:bidi w:val="0"/>
        <w:spacing w:after="100" w:afterAutospacing="1"/>
        <w:jc w:val="lowKashida"/>
      </w:pPr>
    </w:p>
    <w:p w:rsidR="003D51E9" w:rsidRDefault="003D51E9" w:rsidP="003D51E9">
      <w:pPr>
        <w:bidi w:val="0"/>
        <w:spacing w:after="100" w:afterAutospacing="1"/>
        <w:jc w:val="lowKashida"/>
      </w:pPr>
    </w:p>
    <w:p w:rsidR="003D51E9" w:rsidRDefault="003D51E9" w:rsidP="003D51E9">
      <w:pPr>
        <w:numPr>
          <w:ilvl w:val="0"/>
          <w:numId w:val="3"/>
        </w:numPr>
        <w:bidi w:val="0"/>
        <w:spacing w:after="100" w:afterAutospacing="1"/>
        <w:jc w:val="lowKashida"/>
      </w:pPr>
      <w:r>
        <w:t>What is the probability of receiving 1111 irrespective of what was transmitted?</w:t>
      </w:r>
    </w:p>
    <w:p w:rsidR="00A66AAA" w:rsidRDefault="00A66AAA" w:rsidP="00A66AAA">
      <w:pPr>
        <w:pBdr>
          <w:bottom w:val="single" w:sz="12" w:space="1" w:color="auto"/>
        </w:pBdr>
        <w:bidi w:val="0"/>
      </w:pPr>
    </w:p>
    <w:p w:rsidR="00A66AAA" w:rsidRDefault="00A66AAA" w:rsidP="00A66AAA">
      <w:pPr>
        <w:pBdr>
          <w:bottom w:val="single" w:sz="12" w:space="1" w:color="auto"/>
        </w:pBdr>
        <w:bidi w:val="0"/>
      </w:pPr>
    </w:p>
    <w:p w:rsidR="00222B03" w:rsidRDefault="00222B03" w:rsidP="00222B03">
      <w:pPr>
        <w:pBdr>
          <w:bottom w:val="single" w:sz="12" w:space="1" w:color="auto"/>
        </w:pBdr>
        <w:bidi w:val="0"/>
      </w:pPr>
    </w:p>
    <w:p w:rsidR="003D51E9" w:rsidRDefault="003D51E9" w:rsidP="003D51E9">
      <w:pPr>
        <w:pBdr>
          <w:bottom w:val="single" w:sz="12" w:space="1" w:color="auto"/>
        </w:pBdr>
        <w:bidi w:val="0"/>
      </w:pPr>
    </w:p>
    <w:p w:rsidR="003D51E9" w:rsidRDefault="003D51E9" w:rsidP="003D51E9">
      <w:pPr>
        <w:pBdr>
          <w:bottom w:val="single" w:sz="12" w:space="1" w:color="auto"/>
        </w:pBdr>
        <w:bidi w:val="0"/>
      </w:pPr>
    </w:p>
    <w:p w:rsidR="00A66AAA" w:rsidRDefault="00A66AAA" w:rsidP="00A66AAA">
      <w:pPr>
        <w:pBdr>
          <w:bottom w:val="single" w:sz="12" w:space="1" w:color="auto"/>
        </w:pBdr>
        <w:bidi w:val="0"/>
      </w:pPr>
    </w:p>
    <w:p w:rsidR="000127D0" w:rsidRDefault="000127D0" w:rsidP="000127D0">
      <w:pPr>
        <w:bidi w:val="0"/>
      </w:pPr>
    </w:p>
    <w:p w:rsidR="00533CBD" w:rsidRDefault="00CF10E3" w:rsidP="006B1462">
      <w:pPr>
        <w:tabs>
          <w:tab w:val="right" w:pos="5040"/>
          <w:tab w:val="right" w:pos="6300"/>
          <w:tab w:val="right" w:pos="7560"/>
        </w:tabs>
        <w:bidi w:val="0"/>
      </w:pPr>
      <w:r>
        <w:tab/>
      </w:r>
      <w:r>
        <w:tab/>
      </w:r>
      <w:r w:rsidR="004D6D4D">
        <w:t xml:space="preserve">Good Luck, </w:t>
      </w:r>
      <w:r>
        <w:tab/>
      </w:r>
      <w:r w:rsidR="004D6D4D" w:rsidRPr="00CF10E3">
        <w:rPr>
          <w:b/>
          <w:bCs/>
        </w:rPr>
        <w:t>Dr. Ali Muqaibel</w:t>
      </w:r>
    </w:p>
    <w:sectPr w:rsidR="00533CBD" w:rsidSect="00A9793F">
      <w:pgSz w:w="11906" w:h="16838" w:code="9"/>
      <w:pgMar w:top="873" w:right="1797" w:bottom="663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BEA"/>
    <w:multiLevelType w:val="hybridMultilevel"/>
    <w:tmpl w:val="616CD66C"/>
    <w:lvl w:ilvl="0" w:tplc="CFD6C63E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4B6822B3"/>
    <w:multiLevelType w:val="hybridMultilevel"/>
    <w:tmpl w:val="FCECB14C"/>
    <w:lvl w:ilvl="0" w:tplc="04090017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">
    <w:nsid w:val="5E7E4B48"/>
    <w:multiLevelType w:val="hybridMultilevel"/>
    <w:tmpl w:val="57B6418A"/>
    <w:lvl w:ilvl="0" w:tplc="74821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9C6479"/>
    <w:rsid w:val="000127D0"/>
    <w:rsid w:val="000148F2"/>
    <w:rsid w:val="000719E6"/>
    <w:rsid w:val="001D0D0A"/>
    <w:rsid w:val="00222B03"/>
    <w:rsid w:val="002512CC"/>
    <w:rsid w:val="00263A29"/>
    <w:rsid w:val="002C5C07"/>
    <w:rsid w:val="002E6BCB"/>
    <w:rsid w:val="00326013"/>
    <w:rsid w:val="00384EF8"/>
    <w:rsid w:val="00394447"/>
    <w:rsid w:val="003D51E9"/>
    <w:rsid w:val="004415E9"/>
    <w:rsid w:val="00443915"/>
    <w:rsid w:val="004A4B22"/>
    <w:rsid w:val="004A70A8"/>
    <w:rsid w:val="004B4CE7"/>
    <w:rsid w:val="004D6D4D"/>
    <w:rsid w:val="004E0DAD"/>
    <w:rsid w:val="00533CBD"/>
    <w:rsid w:val="0059757E"/>
    <w:rsid w:val="005D08CF"/>
    <w:rsid w:val="0069243B"/>
    <w:rsid w:val="006B1462"/>
    <w:rsid w:val="00773472"/>
    <w:rsid w:val="0078490A"/>
    <w:rsid w:val="007B0753"/>
    <w:rsid w:val="007B7CAE"/>
    <w:rsid w:val="007F172B"/>
    <w:rsid w:val="0083516D"/>
    <w:rsid w:val="00894623"/>
    <w:rsid w:val="008A5AF6"/>
    <w:rsid w:val="008D5CAD"/>
    <w:rsid w:val="00973C2B"/>
    <w:rsid w:val="009C6479"/>
    <w:rsid w:val="00A07099"/>
    <w:rsid w:val="00A222B1"/>
    <w:rsid w:val="00A34DCE"/>
    <w:rsid w:val="00A66AAA"/>
    <w:rsid w:val="00A67EF2"/>
    <w:rsid w:val="00A9793F"/>
    <w:rsid w:val="00B2572E"/>
    <w:rsid w:val="00BA4456"/>
    <w:rsid w:val="00C05666"/>
    <w:rsid w:val="00C70DD2"/>
    <w:rsid w:val="00CD7309"/>
    <w:rsid w:val="00CE3C5A"/>
    <w:rsid w:val="00CF10E3"/>
    <w:rsid w:val="00D47ED6"/>
    <w:rsid w:val="00D95F32"/>
    <w:rsid w:val="00EB330C"/>
    <w:rsid w:val="00EB579C"/>
    <w:rsid w:val="00EC1626"/>
    <w:rsid w:val="00FB1FE3"/>
    <w:rsid w:val="00FB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whit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2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CE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3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589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itc-acs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Administrator</dc:creator>
  <cp:lastModifiedBy>Ali Hussein Muqaibel</cp:lastModifiedBy>
  <cp:revision>2</cp:revision>
  <cp:lastPrinted>2012-02-07T06:03:00Z</cp:lastPrinted>
  <dcterms:created xsi:type="dcterms:W3CDTF">2012-02-11T06:49:00Z</dcterms:created>
  <dcterms:modified xsi:type="dcterms:W3CDTF">2012-02-11T06:49:00Z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