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EA2D9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A2D9D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EA2D9D">
        <w:rPr>
          <w:b w:val="0"/>
          <w:bCs w:val="0"/>
          <w:sz w:val="24"/>
          <w:szCs w:val="24"/>
          <w:lang w:eastAsia="en-US"/>
        </w:rPr>
        <w:t>20, 2016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D71C4" w:rsidRPr="00ED71C4" w:rsidRDefault="006E7F41" w:rsidP="00ED71C4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proofErr w:type="gramStart"/>
      <w:r w:rsidR="00ED71C4" w:rsidRPr="00ED71C4">
        <w:rPr>
          <w:lang w:eastAsia="en-US"/>
        </w:rPr>
        <w:t>Explain what makes economic decisions different from other design decisions?</w:t>
      </w:r>
      <w:proofErr w:type="gramEnd"/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6E7F41" w:rsidRDefault="006E7F41"/>
    <w:p w:rsidR="00AE7289" w:rsidRDefault="006E7F41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C57BFA" w:rsidRPr="00EA2D9D">
        <w:rPr>
          <w:b/>
          <w:bCs/>
          <w:kern w:val="28"/>
          <w:sz w:val="24"/>
          <w:szCs w:val="28"/>
          <w:lang w:eastAsia="en-US"/>
        </w:rPr>
        <w:t>2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D71C4" w:rsidRPr="00ED71C4">
        <w:rPr>
          <w:kern w:val="28"/>
          <w:sz w:val="24"/>
          <w:szCs w:val="28"/>
          <w:lang w:eastAsia="en-US"/>
        </w:rPr>
        <w:t xml:space="preserve">What value of </w:t>
      </w:r>
      <w:proofErr w:type="gramStart"/>
      <w:r w:rsidR="00ED71C4" w:rsidRPr="00ED71C4">
        <w:rPr>
          <w:kern w:val="28"/>
          <w:sz w:val="24"/>
          <w:szCs w:val="28"/>
          <w:lang w:eastAsia="en-US"/>
        </w:rPr>
        <w:t>A</w:t>
      </w:r>
      <w:proofErr w:type="gramEnd"/>
      <w:r w:rsidR="00ED71C4" w:rsidRPr="00ED71C4">
        <w:rPr>
          <w:kern w:val="28"/>
          <w:sz w:val="24"/>
          <w:szCs w:val="28"/>
          <w:lang w:eastAsia="en-US"/>
        </w:rPr>
        <w:t xml:space="preserve"> makes the two annual cash flows shown in the following</w:t>
      </w:r>
      <w:r w:rsidR="00ED71C4" w:rsidRPr="00ED71C4">
        <w:rPr>
          <w:kern w:val="28"/>
          <w:sz w:val="24"/>
          <w:szCs w:val="28"/>
          <w:lang w:eastAsia="en-US"/>
        </w:rPr>
        <w:t xml:space="preserve"> </w:t>
      </w:r>
      <w:r w:rsidR="00ED71C4" w:rsidRPr="00ED71C4">
        <w:rPr>
          <w:kern w:val="28"/>
          <w:sz w:val="24"/>
          <w:szCs w:val="28"/>
          <w:lang w:eastAsia="en-US"/>
        </w:rPr>
        <w:t>diagram equivalent at 12% interest compounded annually?</w:t>
      </w:r>
    </w:p>
    <w:p w:rsidR="00ED71C4" w:rsidRDefault="00ED71C4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D71C4" w:rsidRPr="00ED71C4" w:rsidRDefault="00ED71C4" w:rsidP="00ED71C4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3024693" cy="2092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50" cy="21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C57BFA" w:rsidRDefault="00C57BFA"/>
    <w:p w:rsidR="00D6521C" w:rsidRPr="00ED71C4" w:rsidRDefault="006E7F41" w:rsidP="007A35C1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bookmarkStart w:id="0" w:name="_GoBack"/>
      <w:bookmarkEnd w:id="0"/>
      <w:r w:rsidR="00ED71C4" w:rsidRPr="00ED71C4">
        <w:rPr>
          <w:lang w:eastAsia="en-US"/>
        </w:rPr>
        <w:t>Matt Christopher is a 30-year-old mechanical engineer, and his salary next year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will be $80,000. Matt expects that his salary will increase at a steady rate of 6%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per year until his retirement at age 60. If he saves 10% of his salary each year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and invest these savings at an interest rate of 8%, how much will he have at his</w:t>
      </w:r>
      <w:r w:rsidR="007A35C1">
        <w:rPr>
          <w:lang w:eastAsia="en-US"/>
        </w:rPr>
        <w:t xml:space="preserve"> </w:t>
      </w:r>
      <w:r w:rsidR="00ED71C4" w:rsidRPr="00ED71C4">
        <w:rPr>
          <w:lang w:eastAsia="en-US"/>
        </w:rPr>
        <w:t>retirement?</w:t>
      </w:r>
    </w:p>
    <w:sectPr w:rsidR="00D6521C" w:rsidRPr="00ED71C4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7A35C1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57BFA"/>
    <w:rsid w:val="00CA0118"/>
    <w:rsid w:val="00CB3392"/>
    <w:rsid w:val="00D6521C"/>
    <w:rsid w:val="00E012DA"/>
    <w:rsid w:val="00E84697"/>
    <w:rsid w:val="00EA2D9D"/>
    <w:rsid w:val="00ED1301"/>
    <w:rsid w:val="00ED71C4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11</cp:revision>
  <cp:lastPrinted>2013-09-18T09:21:00Z</cp:lastPrinted>
  <dcterms:created xsi:type="dcterms:W3CDTF">2014-02-08T18:20:00Z</dcterms:created>
  <dcterms:modified xsi:type="dcterms:W3CDTF">2016-07-19T07:25:00Z</dcterms:modified>
</cp:coreProperties>
</file>